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01E79" w14:textId="13714F2B" w:rsidR="007438D8" w:rsidRDefault="008D5491" w:rsidP="00ED4D3E">
      <w:pPr>
        <w:pStyle w:val="Tytu"/>
        <w:tabs>
          <w:tab w:val="left" w:pos="2156"/>
          <w:tab w:val="left" w:pos="4704"/>
        </w:tabs>
        <w:ind w:left="0"/>
        <w:rPr>
          <w:b w:val="0"/>
          <w:i w:val="0"/>
          <w:position w:val="6"/>
          <w:sz w:val="20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27FAA210" wp14:editId="5528032C">
            <wp:extent cx="6124575" cy="63626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4923" cy="670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193D">
        <w:rPr>
          <w:b w:val="0"/>
          <w:i w:val="0"/>
          <w:sz w:val="20"/>
        </w:rPr>
        <w:tab/>
      </w:r>
      <w:r w:rsidR="0006193D">
        <w:rPr>
          <w:b w:val="0"/>
          <w:i w:val="0"/>
          <w:position w:val="6"/>
          <w:sz w:val="20"/>
        </w:rPr>
        <w:tab/>
      </w:r>
    </w:p>
    <w:p w14:paraId="7CF6E1FC" w14:textId="77777777" w:rsidR="00ED4D3E" w:rsidRDefault="00ED4D3E" w:rsidP="00ED4D3E">
      <w:pPr>
        <w:pStyle w:val="Tytu"/>
        <w:tabs>
          <w:tab w:val="left" w:pos="2156"/>
          <w:tab w:val="left" w:pos="4704"/>
        </w:tabs>
        <w:ind w:left="0"/>
        <w:rPr>
          <w:sz w:val="16"/>
        </w:rPr>
      </w:pPr>
    </w:p>
    <w:tbl>
      <w:tblPr>
        <w:tblStyle w:val="TableNormal"/>
        <w:tblW w:w="0" w:type="auto"/>
        <w:tblInd w:w="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6"/>
        <w:gridCol w:w="4510"/>
      </w:tblGrid>
      <w:tr w:rsidR="007438D8" w14:paraId="72F877E9" w14:textId="77777777" w:rsidTr="00ED4D3E">
        <w:trPr>
          <w:trHeight w:val="477"/>
        </w:trPr>
        <w:tc>
          <w:tcPr>
            <w:tcW w:w="9356" w:type="dxa"/>
            <w:gridSpan w:val="2"/>
            <w:shd w:val="clear" w:color="auto" w:fill="8DB3E2" w:themeFill="text2" w:themeFillTint="66"/>
            <w:vAlign w:val="center"/>
          </w:tcPr>
          <w:p w14:paraId="396556F7" w14:textId="77777777" w:rsidR="00ED4D3E" w:rsidRDefault="00ED4D3E" w:rsidP="006A6CFA">
            <w:pPr>
              <w:pStyle w:val="TableParagraph"/>
              <w:jc w:val="center"/>
              <w:rPr>
                <w:b/>
                <w:sz w:val="18"/>
              </w:rPr>
            </w:pPr>
          </w:p>
          <w:p w14:paraId="242E4995" w14:textId="1EC9A901" w:rsidR="008D5491" w:rsidRDefault="0006193D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PLAN</w:t>
            </w:r>
            <w:r>
              <w:rPr>
                <w:b/>
                <w:spacing w:val="-3"/>
                <w:sz w:val="18"/>
              </w:rPr>
              <w:t xml:space="preserve"> </w:t>
            </w:r>
            <w:r w:rsidR="006A566C">
              <w:rPr>
                <w:b/>
                <w:sz w:val="18"/>
              </w:rPr>
              <w:t>REALIZACJI DZIAŁANIA</w:t>
            </w:r>
            <w:r w:rsidR="000E5C0C">
              <w:rPr>
                <w:b/>
                <w:sz w:val="18"/>
              </w:rPr>
              <w:t xml:space="preserve"> (PRD)</w:t>
            </w:r>
          </w:p>
          <w:p w14:paraId="221DF97A" w14:textId="1E86606F" w:rsidR="00ED4D3E" w:rsidRDefault="00ED4D3E" w:rsidP="006A6CFA">
            <w:pPr>
              <w:pStyle w:val="TableParagraph"/>
              <w:jc w:val="center"/>
              <w:rPr>
                <w:b/>
                <w:sz w:val="18"/>
              </w:rPr>
            </w:pPr>
          </w:p>
        </w:tc>
      </w:tr>
      <w:tr w:rsidR="007438D8" w14:paraId="6E9F72B7" w14:textId="77777777" w:rsidTr="00CC0191">
        <w:trPr>
          <w:trHeight w:val="477"/>
        </w:trPr>
        <w:tc>
          <w:tcPr>
            <w:tcW w:w="4846" w:type="dxa"/>
            <w:shd w:val="clear" w:color="auto" w:fill="8DB3E2" w:themeFill="text2" w:themeFillTint="66"/>
          </w:tcPr>
          <w:p w14:paraId="411D277F" w14:textId="77777777" w:rsidR="007438D8" w:rsidRDefault="0006193D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WERSJA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PLANU</w:t>
            </w:r>
            <w:r>
              <w:rPr>
                <w:b/>
                <w:spacing w:val="-1"/>
                <w:sz w:val="18"/>
              </w:rPr>
              <w:t xml:space="preserve"> REALIZACJI </w:t>
            </w:r>
            <w:r>
              <w:rPr>
                <w:b/>
                <w:spacing w:val="-2"/>
                <w:sz w:val="18"/>
              </w:rPr>
              <w:t>DZIAŁANIA</w:t>
            </w:r>
          </w:p>
        </w:tc>
        <w:tc>
          <w:tcPr>
            <w:tcW w:w="4510" w:type="dxa"/>
          </w:tcPr>
          <w:p w14:paraId="168104BD" w14:textId="12040CA7" w:rsidR="007438D8" w:rsidRDefault="00A5538B" w:rsidP="006A6CF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</w:t>
            </w:r>
            <w:r w:rsidR="006A566C">
              <w:rPr>
                <w:b/>
                <w:spacing w:val="-2"/>
                <w:sz w:val="18"/>
              </w:rPr>
              <w:t>/2023</w:t>
            </w:r>
          </w:p>
        </w:tc>
      </w:tr>
    </w:tbl>
    <w:p w14:paraId="7C325904" w14:textId="77777777" w:rsidR="007438D8" w:rsidRPr="00CC0191" w:rsidRDefault="007438D8" w:rsidP="006A6CFA">
      <w:pPr>
        <w:rPr>
          <w:sz w:val="18"/>
        </w:rPr>
        <w:sectPr w:rsidR="007438D8" w:rsidRPr="00CC0191">
          <w:type w:val="continuous"/>
          <w:pgSz w:w="11910" w:h="16840"/>
          <w:pgMar w:top="1400" w:right="1020" w:bottom="280" w:left="1140" w:header="708" w:footer="708" w:gutter="0"/>
          <w:cols w:space="708"/>
        </w:sectPr>
      </w:pPr>
    </w:p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627"/>
        <w:gridCol w:w="223"/>
        <w:gridCol w:w="405"/>
        <w:gridCol w:w="21"/>
        <w:gridCol w:w="607"/>
        <w:gridCol w:w="527"/>
        <w:gridCol w:w="708"/>
        <w:gridCol w:w="649"/>
        <w:gridCol w:w="202"/>
        <w:gridCol w:w="431"/>
        <w:gridCol w:w="419"/>
        <w:gridCol w:w="209"/>
        <w:gridCol w:w="628"/>
        <w:gridCol w:w="14"/>
        <w:gridCol w:w="425"/>
        <w:gridCol w:w="189"/>
        <w:gridCol w:w="236"/>
        <w:gridCol w:w="392"/>
        <w:gridCol w:w="628"/>
      </w:tblGrid>
      <w:tr w:rsidR="007438D8" w14:paraId="03D7A698" w14:textId="77777777" w:rsidTr="00677AEC">
        <w:trPr>
          <w:trHeight w:val="477"/>
        </w:trPr>
        <w:tc>
          <w:tcPr>
            <w:tcW w:w="9414" w:type="dxa"/>
            <w:gridSpan w:val="20"/>
            <w:shd w:val="clear" w:color="auto" w:fill="8DB3E2" w:themeFill="text2" w:themeFillTint="66"/>
          </w:tcPr>
          <w:p w14:paraId="53ABE0B0" w14:textId="19DFBBAF" w:rsidR="007438D8" w:rsidRDefault="0006193D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I.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PODSTAWOWE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INFORMACJE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O</w:t>
            </w:r>
            <w:r>
              <w:rPr>
                <w:b/>
                <w:spacing w:val="-3"/>
                <w:sz w:val="18"/>
              </w:rPr>
              <w:t xml:space="preserve"> </w:t>
            </w:r>
            <w:r w:rsidR="008A77CB">
              <w:rPr>
                <w:b/>
                <w:spacing w:val="-2"/>
                <w:sz w:val="18"/>
              </w:rPr>
              <w:t>NABORZE</w:t>
            </w:r>
          </w:p>
        </w:tc>
      </w:tr>
      <w:tr w:rsidR="007438D8" w14:paraId="2CE69F89" w14:textId="77777777" w:rsidTr="00B140F4">
        <w:trPr>
          <w:trHeight w:val="556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031EC2DB" w14:textId="77777777" w:rsidR="003D7446" w:rsidRPr="006A6CFA" w:rsidRDefault="0006193D" w:rsidP="006A6CFA">
            <w:pPr>
              <w:pStyle w:val="TableParagraph"/>
              <w:rPr>
                <w:sz w:val="18"/>
              </w:rPr>
            </w:pPr>
            <w:r w:rsidRPr="006A6CFA">
              <w:rPr>
                <w:sz w:val="18"/>
              </w:rPr>
              <w:t xml:space="preserve">1. </w:t>
            </w:r>
            <w:r w:rsidR="00CE40B6" w:rsidRPr="006A6CFA">
              <w:rPr>
                <w:sz w:val="18"/>
              </w:rPr>
              <w:t xml:space="preserve">Fundusz </w:t>
            </w:r>
          </w:p>
          <w:p w14:paraId="4E25F06C" w14:textId="77777777" w:rsidR="007438D8" w:rsidRDefault="007438D8" w:rsidP="006A6CFA">
            <w:pPr>
              <w:pStyle w:val="TableParagraph"/>
              <w:jc w:val="both"/>
              <w:rPr>
                <w:sz w:val="18"/>
              </w:rPr>
            </w:pP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3407DE44" w14:textId="596526E0" w:rsidR="007438D8" w:rsidRPr="00B140F4" w:rsidRDefault="006A6CFA" w:rsidP="006A6CFA">
            <w:pPr>
              <w:pStyle w:val="TableParagraph"/>
              <w:rPr>
                <w:sz w:val="18"/>
              </w:rPr>
            </w:pPr>
            <w:r w:rsidRPr="00B140F4">
              <w:rPr>
                <w:sz w:val="18"/>
              </w:rPr>
              <w:t>Europejski Fundusz Społeczny Plus</w:t>
            </w:r>
          </w:p>
        </w:tc>
      </w:tr>
      <w:tr w:rsidR="00CE40B6" w14:paraId="0A81284A" w14:textId="77777777" w:rsidTr="00B140F4">
        <w:trPr>
          <w:trHeight w:val="481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26831387" w14:textId="77777777" w:rsidR="00CE40B6" w:rsidRDefault="00CE40B6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2. Priorytet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0D90E3D5" w14:textId="56FD9E74" w:rsidR="00CE40B6" w:rsidRPr="00B140F4" w:rsidRDefault="006A6CFA" w:rsidP="006A6CFA">
            <w:pPr>
              <w:pStyle w:val="TableParagraph"/>
              <w:rPr>
                <w:sz w:val="18"/>
              </w:rPr>
            </w:pPr>
            <w:r w:rsidRPr="00B140F4">
              <w:rPr>
                <w:sz w:val="18"/>
              </w:rPr>
              <w:t>6. Fundusze Europejskie na rzecz aktywnego Pomorza Zachodniego</w:t>
            </w:r>
          </w:p>
        </w:tc>
      </w:tr>
      <w:tr w:rsidR="007438D8" w14:paraId="6B0E0F79" w14:textId="77777777" w:rsidTr="00677AEC">
        <w:trPr>
          <w:trHeight w:val="952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569BD2C2" w14:textId="27B15803" w:rsidR="007438D8" w:rsidRDefault="00CE40B6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  <w:r w:rsidR="0006193D">
              <w:rPr>
                <w:sz w:val="18"/>
              </w:rPr>
              <w:t xml:space="preserve">. </w:t>
            </w:r>
            <w:r w:rsidR="003D7446">
              <w:rPr>
                <w:sz w:val="18"/>
              </w:rPr>
              <w:t xml:space="preserve">Cel </w:t>
            </w:r>
            <w:r w:rsidR="003D7446" w:rsidRPr="006A6CFA">
              <w:rPr>
                <w:sz w:val="18"/>
              </w:rPr>
              <w:t>szczegółowy FEPZ 2021-2027</w:t>
            </w:r>
            <w:r w:rsidR="00004370" w:rsidRPr="006A6CFA">
              <w:rPr>
                <w:sz w:val="18"/>
              </w:rPr>
              <w:t>,</w:t>
            </w:r>
            <w:r w:rsidR="00A5538B">
              <w:rPr>
                <w:sz w:val="18"/>
              </w:rPr>
              <w:t xml:space="preserve"> </w:t>
            </w:r>
            <w:r w:rsidR="003D7446">
              <w:rPr>
                <w:sz w:val="18"/>
              </w:rPr>
              <w:t>w</w:t>
            </w:r>
            <w:r w:rsidR="003D7446" w:rsidRPr="006A6CFA">
              <w:rPr>
                <w:sz w:val="18"/>
              </w:rPr>
              <w:t xml:space="preserve"> </w:t>
            </w:r>
            <w:r w:rsidR="003D7446">
              <w:rPr>
                <w:sz w:val="18"/>
              </w:rPr>
              <w:t>ramach</w:t>
            </w:r>
            <w:r w:rsidR="003D7446" w:rsidRPr="006A6CFA">
              <w:rPr>
                <w:sz w:val="18"/>
              </w:rPr>
              <w:t xml:space="preserve"> </w:t>
            </w:r>
            <w:r w:rsidR="003D7446">
              <w:rPr>
                <w:sz w:val="18"/>
              </w:rPr>
              <w:t>którego realizowane</w:t>
            </w:r>
            <w:r w:rsidR="003D7446" w:rsidRPr="006A6CFA">
              <w:rPr>
                <w:sz w:val="18"/>
              </w:rPr>
              <w:t xml:space="preserve"> </w:t>
            </w:r>
            <w:r w:rsidR="003D7446">
              <w:rPr>
                <w:sz w:val="18"/>
              </w:rPr>
              <w:t xml:space="preserve">będą </w:t>
            </w:r>
            <w:r w:rsidR="003D7446" w:rsidRPr="006A6CFA">
              <w:rPr>
                <w:sz w:val="18"/>
              </w:rPr>
              <w:t>projekty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32F1386A" w14:textId="54918395" w:rsidR="007438D8" w:rsidRPr="00D34DE8" w:rsidRDefault="006A6CFA" w:rsidP="006A6CFA">
            <w:pPr>
              <w:pStyle w:val="TableParagraph"/>
              <w:rPr>
                <w:sz w:val="18"/>
              </w:rPr>
            </w:pPr>
            <w:r w:rsidRPr="00D34DE8">
              <w:rPr>
                <w:sz w:val="18"/>
              </w:rPr>
              <w:t>(f)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w tym ułatwianie mobilności edukacyjnej dla wszystkich i dostępności dla osób z niepełnosprawnościami</w:t>
            </w:r>
          </w:p>
        </w:tc>
      </w:tr>
      <w:tr w:rsidR="00895D8A" w14:paraId="5A99C07A" w14:textId="77777777" w:rsidTr="00B140F4">
        <w:trPr>
          <w:trHeight w:val="586"/>
        </w:trPr>
        <w:tc>
          <w:tcPr>
            <w:tcW w:w="1874" w:type="dxa"/>
            <w:shd w:val="clear" w:color="auto" w:fill="C6D9F1" w:themeFill="text2" w:themeFillTint="33"/>
          </w:tcPr>
          <w:p w14:paraId="0E871590" w14:textId="17948EF0" w:rsidR="00895D8A" w:rsidDel="00F71AC1" w:rsidRDefault="003179C7" w:rsidP="006A6CFA">
            <w:pPr>
              <w:pStyle w:val="TableParagraph"/>
              <w:rPr>
                <w:rFonts w:ascii="Times New Roman"/>
                <w:sz w:val="20"/>
              </w:rPr>
            </w:pPr>
            <w:r w:rsidRPr="003179C7">
              <w:rPr>
                <w:sz w:val="18"/>
              </w:rPr>
              <w:t xml:space="preserve">4. </w:t>
            </w:r>
            <w:r w:rsidR="00895D8A" w:rsidRPr="003179C7">
              <w:rPr>
                <w:sz w:val="18"/>
              </w:rPr>
              <w:t>Działanie FEPZ 2021-2027</w:t>
            </w:r>
          </w:p>
        </w:tc>
        <w:tc>
          <w:tcPr>
            <w:tcW w:w="7540" w:type="dxa"/>
            <w:gridSpan w:val="19"/>
          </w:tcPr>
          <w:p w14:paraId="6F52E7F6" w14:textId="058F8201" w:rsidR="00895D8A" w:rsidRPr="00D34DE8" w:rsidRDefault="006A6CFA" w:rsidP="006A6CFA">
            <w:pPr>
              <w:pStyle w:val="TableParagraph"/>
              <w:rPr>
                <w:sz w:val="18"/>
              </w:rPr>
            </w:pPr>
            <w:r w:rsidRPr="00D34DE8">
              <w:rPr>
                <w:sz w:val="18"/>
              </w:rPr>
              <w:t>6.8 Edukacja przedszkolna</w:t>
            </w:r>
          </w:p>
        </w:tc>
      </w:tr>
      <w:tr w:rsidR="00E03782" w14:paraId="7A47D700" w14:textId="77777777" w:rsidTr="00D34DE8">
        <w:trPr>
          <w:trHeight w:val="65"/>
        </w:trPr>
        <w:tc>
          <w:tcPr>
            <w:tcW w:w="1874" w:type="dxa"/>
            <w:shd w:val="clear" w:color="auto" w:fill="EAF1DD" w:themeFill="accent3" w:themeFillTint="33"/>
          </w:tcPr>
          <w:p w14:paraId="7D2FE47F" w14:textId="406617F1" w:rsidR="00E03782" w:rsidRDefault="00E03782" w:rsidP="00E03782">
            <w:pPr>
              <w:pStyle w:val="TableParagraph"/>
              <w:rPr>
                <w:b/>
                <w:spacing w:val="-2"/>
                <w:sz w:val="20"/>
              </w:rPr>
            </w:pPr>
            <w:r w:rsidRPr="006A6CFA">
              <w:rPr>
                <w:sz w:val="18"/>
              </w:rPr>
              <w:t>5</w:t>
            </w:r>
            <w:r w:rsidRPr="00CC0191">
              <w:rPr>
                <w:sz w:val="18"/>
              </w:rPr>
              <w:t>. Uzasadnienie realizacji naboru</w:t>
            </w:r>
            <w:r>
              <w:rPr>
                <w:sz w:val="18"/>
              </w:rPr>
              <w:t>,</w:t>
            </w:r>
            <w:r w:rsidRPr="00CC0191">
              <w:rPr>
                <w:sz w:val="18"/>
              </w:rPr>
              <w:t xml:space="preserve"> w tym uwarunkowania </w:t>
            </w:r>
            <w:r>
              <w:rPr>
                <w:sz w:val="18"/>
              </w:rPr>
              <w:t>wynikające z polityki rozwoju (diagnoza, priorytety)</w:t>
            </w:r>
          </w:p>
        </w:tc>
        <w:tc>
          <w:tcPr>
            <w:tcW w:w="7540" w:type="dxa"/>
            <w:gridSpan w:val="19"/>
            <w:shd w:val="clear" w:color="auto" w:fill="EAF1DD" w:themeFill="accent3" w:themeFillTint="33"/>
          </w:tcPr>
          <w:p w14:paraId="2A6D3845" w14:textId="1B9FC27F" w:rsidR="00E03782" w:rsidRPr="00D34DE8" w:rsidRDefault="00E03782" w:rsidP="00D34DE8">
            <w:pPr>
              <w:pStyle w:val="TableParagraph"/>
              <w:rPr>
                <w:sz w:val="18"/>
              </w:rPr>
            </w:pPr>
            <w:r w:rsidRPr="00D34DE8">
              <w:rPr>
                <w:sz w:val="18"/>
              </w:rPr>
              <w:t xml:space="preserve">Na przestrzeni ostatnich lat w województwie zachodniopomorskim liczba przedszkoli systematycznie rośnie. W 2021 roku wzrosła o 7 pp. </w:t>
            </w:r>
            <w:r w:rsidR="00BD32E3">
              <w:rPr>
                <w:sz w:val="18"/>
              </w:rPr>
              <w:t xml:space="preserve">w </w:t>
            </w:r>
            <w:r w:rsidRPr="00D34DE8">
              <w:rPr>
                <w:sz w:val="18"/>
              </w:rPr>
              <w:t xml:space="preserve">stosunku do 2020 roku. </w:t>
            </w:r>
            <w:r w:rsidR="00304762" w:rsidRPr="00D34DE8">
              <w:rPr>
                <w:sz w:val="18"/>
              </w:rPr>
              <w:t>W 2021 r. na jedno miejsce w placówce wychowania przedszkolnego przypadało 1,17 dziecka w wieku 3-5 lat (dane: GUS 2021 r., dla woj. zachodniopomorskiego).</w:t>
            </w:r>
            <w:r w:rsidRPr="00D34DE8">
              <w:rPr>
                <w:sz w:val="18"/>
              </w:rPr>
              <w:t xml:space="preserve"> </w:t>
            </w:r>
            <w:r w:rsidR="00BF4CF8">
              <w:rPr>
                <w:sz w:val="18"/>
                <w:szCs w:val="18"/>
              </w:rPr>
              <w:t>Pomimo</w:t>
            </w:r>
            <w:r w:rsidR="00BF4CF8" w:rsidRPr="00AA730A">
              <w:rPr>
                <w:sz w:val="18"/>
                <w:szCs w:val="18"/>
              </w:rPr>
              <w:t xml:space="preserve"> pozytywnych zmian </w:t>
            </w:r>
            <w:r w:rsidR="00BF4CF8">
              <w:rPr>
                <w:sz w:val="18"/>
                <w:szCs w:val="18"/>
              </w:rPr>
              <w:t>nadal dostęp</w:t>
            </w:r>
            <w:r w:rsidR="00BF4CF8" w:rsidRPr="00AA730A">
              <w:rPr>
                <w:sz w:val="18"/>
                <w:szCs w:val="18"/>
              </w:rPr>
              <w:t xml:space="preserve"> do wychowania przedszkolnego jest ograniczony. Przyc</w:t>
            </w:r>
            <w:r w:rsidR="00BF4CF8" w:rsidRPr="007D2165">
              <w:rPr>
                <w:sz w:val="18"/>
                <w:szCs w:val="18"/>
              </w:rPr>
              <w:t>zyną tego stanu jest brak wystarczającej liczby</w:t>
            </w:r>
            <w:r w:rsidR="00BF4CF8" w:rsidRPr="00261ACB" w:rsidDel="001B328B">
              <w:rPr>
                <w:sz w:val="18"/>
                <w:szCs w:val="18"/>
              </w:rPr>
              <w:t xml:space="preserve"> </w:t>
            </w:r>
            <w:r w:rsidR="00BF4CF8" w:rsidRPr="00261ACB">
              <w:rPr>
                <w:sz w:val="18"/>
                <w:szCs w:val="18"/>
              </w:rPr>
              <w:t>odpowiednich placówek na danym obszarze bądź niewystarczająca liczba miejsc w istniejących placówkach</w:t>
            </w:r>
            <w:r w:rsidR="00BF4CF8">
              <w:rPr>
                <w:sz w:val="18"/>
                <w:szCs w:val="18"/>
              </w:rPr>
              <w:t>.</w:t>
            </w:r>
          </w:p>
          <w:p w14:paraId="3B146ED5" w14:textId="64A7B839" w:rsidR="00E03782" w:rsidRPr="00D34DE8" w:rsidRDefault="00E03782" w:rsidP="00D34DE8">
            <w:pPr>
              <w:pStyle w:val="TableParagraph"/>
              <w:rPr>
                <w:sz w:val="18"/>
              </w:rPr>
            </w:pPr>
            <w:r w:rsidRPr="00D34DE8">
              <w:rPr>
                <w:sz w:val="18"/>
              </w:rPr>
              <w:t>Dostęp do</w:t>
            </w:r>
            <w:r w:rsidR="00373CD4" w:rsidRPr="00D34DE8">
              <w:rPr>
                <w:sz w:val="18"/>
              </w:rPr>
              <w:t xml:space="preserve"> przedszkoli i innych form wychowania przedszkolnego </w:t>
            </w:r>
            <w:r w:rsidR="00373CD4">
              <w:rPr>
                <w:sz w:val="18"/>
              </w:rPr>
              <w:t>w regionie</w:t>
            </w:r>
            <w:r w:rsidRPr="00D34DE8">
              <w:rPr>
                <w:sz w:val="18"/>
              </w:rPr>
              <w:t xml:space="preserve"> jest </w:t>
            </w:r>
            <w:r w:rsidR="00BF4CF8">
              <w:rPr>
                <w:sz w:val="18"/>
              </w:rPr>
              <w:t xml:space="preserve">również </w:t>
            </w:r>
            <w:r w:rsidRPr="00D34DE8">
              <w:rPr>
                <w:sz w:val="18"/>
              </w:rPr>
              <w:t xml:space="preserve">zróżnicowany terytorialnie. Większość przedszkoli zlokalizowana </w:t>
            </w:r>
            <w:r w:rsidR="00640952" w:rsidRPr="00D34DE8">
              <w:rPr>
                <w:sz w:val="18"/>
              </w:rPr>
              <w:t>jest</w:t>
            </w:r>
            <w:r w:rsidRPr="00D34DE8">
              <w:rPr>
                <w:sz w:val="18"/>
              </w:rPr>
              <w:t xml:space="preserve"> w miastach (76%)</w:t>
            </w:r>
            <w:r w:rsidR="00640952" w:rsidRPr="00D34DE8">
              <w:rPr>
                <w:sz w:val="18"/>
              </w:rPr>
              <w:t>.</w:t>
            </w:r>
            <w:r w:rsidRPr="00D34DE8">
              <w:rPr>
                <w:sz w:val="18"/>
              </w:rPr>
              <w:t xml:space="preserve"> </w:t>
            </w:r>
            <w:r w:rsidR="00640952" w:rsidRPr="00D34DE8">
              <w:rPr>
                <w:sz w:val="18"/>
              </w:rPr>
              <w:t>N</w:t>
            </w:r>
            <w:r w:rsidRPr="00D34DE8">
              <w:rPr>
                <w:sz w:val="18"/>
              </w:rPr>
              <w:t xml:space="preserve">a </w:t>
            </w:r>
            <w:r w:rsidR="003D5DC8">
              <w:rPr>
                <w:sz w:val="18"/>
              </w:rPr>
              <w:t>terenach wiejskich</w:t>
            </w:r>
            <w:r w:rsidR="003D5DC8" w:rsidRPr="00D34DE8">
              <w:rPr>
                <w:sz w:val="18"/>
              </w:rPr>
              <w:t xml:space="preserve"> </w:t>
            </w:r>
            <w:r w:rsidRPr="00D34DE8">
              <w:rPr>
                <w:sz w:val="18"/>
              </w:rPr>
              <w:t>stanowi</w:t>
            </w:r>
            <w:r w:rsidR="005C2845" w:rsidRPr="00D34DE8">
              <w:rPr>
                <w:sz w:val="18"/>
              </w:rPr>
              <w:t xml:space="preserve">ą </w:t>
            </w:r>
            <w:r w:rsidRPr="00D34DE8">
              <w:rPr>
                <w:sz w:val="18"/>
              </w:rPr>
              <w:t>one zaledwie 24% wszystkich przedszkoli (dane: GUS 2021 r.</w:t>
            </w:r>
            <w:r w:rsidR="005C2845" w:rsidRPr="00D34DE8">
              <w:rPr>
                <w:sz w:val="18"/>
              </w:rPr>
              <w:t>, dla woj. zachodniopomorskiego</w:t>
            </w:r>
            <w:r w:rsidRPr="00D34DE8">
              <w:rPr>
                <w:sz w:val="18"/>
              </w:rPr>
              <w:t xml:space="preserve">). </w:t>
            </w:r>
            <w:r w:rsidR="005C2845" w:rsidRPr="00D34DE8">
              <w:rPr>
                <w:sz w:val="18"/>
              </w:rPr>
              <w:t>O</w:t>
            </w:r>
            <w:r w:rsidRPr="00D34DE8">
              <w:rPr>
                <w:sz w:val="18"/>
              </w:rPr>
              <w:t xml:space="preserve">dsetek dzieci w wieku 3-5 lat objętych wychowaniem przedszkolnym w województwie zachodniopomorskim na </w:t>
            </w:r>
            <w:r w:rsidR="003D5DC8">
              <w:rPr>
                <w:sz w:val="18"/>
              </w:rPr>
              <w:t>terenach wiejskich</w:t>
            </w:r>
            <w:r w:rsidR="003D5DC8" w:rsidRPr="00D34DE8">
              <w:rPr>
                <w:sz w:val="18"/>
              </w:rPr>
              <w:t xml:space="preserve"> </w:t>
            </w:r>
            <w:r w:rsidRPr="00D34DE8">
              <w:rPr>
                <w:sz w:val="18"/>
              </w:rPr>
              <w:t xml:space="preserve">wyniósł w 2021 r. jedynie 47,6% (dane: GUS 2021 r., dla woj. zachodniopomorskiego). Jest to </w:t>
            </w:r>
            <w:r w:rsidR="003D5DC8">
              <w:rPr>
                <w:sz w:val="18"/>
              </w:rPr>
              <w:t xml:space="preserve">wyraźnie niższa wartość </w:t>
            </w:r>
            <w:r w:rsidRPr="00D34DE8">
              <w:rPr>
                <w:sz w:val="18"/>
              </w:rPr>
              <w:t xml:space="preserve">w stosunku do </w:t>
            </w:r>
            <w:r w:rsidR="003D5DC8">
              <w:rPr>
                <w:sz w:val="18"/>
              </w:rPr>
              <w:t xml:space="preserve">wskaźnika </w:t>
            </w:r>
            <w:r w:rsidRPr="00D34DE8">
              <w:rPr>
                <w:sz w:val="18"/>
              </w:rPr>
              <w:t>dot. dzieci objętych wychowaniem przedszkolnym w miastach</w:t>
            </w:r>
            <w:r w:rsidR="00C26F22">
              <w:rPr>
                <w:sz w:val="18"/>
              </w:rPr>
              <w:t xml:space="preserve">, który </w:t>
            </w:r>
            <w:r w:rsidR="003D5DC8">
              <w:rPr>
                <w:sz w:val="18"/>
              </w:rPr>
              <w:t xml:space="preserve">w </w:t>
            </w:r>
            <w:r w:rsidR="003D5DC8" w:rsidRPr="00D34DE8">
              <w:rPr>
                <w:sz w:val="18"/>
              </w:rPr>
              <w:t xml:space="preserve">2021 r. </w:t>
            </w:r>
            <w:r w:rsidR="00C26F22">
              <w:rPr>
                <w:sz w:val="18"/>
              </w:rPr>
              <w:t>wyniósł</w:t>
            </w:r>
            <w:r w:rsidRPr="00D34DE8">
              <w:rPr>
                <w:sz w:val="18"/>
              </w:rPr>
              <w:t xml:space="preserve"> 106,5%  (dane: GUS 2021 r., dla woj. </w:t>
            </w:r>
            <w:r w:rsidR="00B140F4">
              <w:rPr>
                <w:sz w:val="18"/>
              </w:rPr>
              <w:t>z</w:t>
            </w:r>
            <w:r w:rsidRPr="00D34DE8">
              <w:rPr>
                <w:sz w:val="18"/>
              </w:rPr>
              <w:t>achodniopomorskiego)</w:t>
            </w:r>
            <w:r w:rsidR="005C2845" w:rsidRPr="00D34DE8">
              <w:rPr>
                <w:sz w:val="18"/>
              </w:rPr>
              <w:t>.</w:t>
            </w:r>
          </w:p>
          <w:p w14:paraId="19ECAAF6" w14:textId="052B77B9" w:rsidR="00E03782" w:rsidRPr="00D34DE8" w:rsidRDefault="003D5DC8" w:rsidP="00D34D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Zainteresowanie zapewnieniem</w:t>
            </w:r>
            <w:r w:rsidR="00E03782" w:rsidRPr="00D34DE8">
              <w:rPr>
                <w:sz w:val="18"/>
              </w:rPr>
              <w:t xml:space="preserve"> opieki nad dziećmi w wieku przedszkolnym </w:t>
            </w:r>
            <w:r>
              <w:rPr>
                <w:sz w:val="18"/>
              </w:rPr>
              <w:t xml:space="preserve">rośnie, stąd konieczne jest </w:t>
            </w:r>
            <w:r w:rsidRPr="00D34DE8">
              <w:rPr>
                <w:sz w:val="18"/>
              </w:rPr>
              <w:t>podejmowa</w:t>
            </w:r>
            <w:r>
              <w:rPr>
                <w:sz w:val="18"/>
              </w:rPr>
              <w:t>nie</w:t>
            </w:r>
            <w:r w:rsidRPr="00D34DE8">
              <w:rPr>
                <w:sz w:val="18"/>
              </w:rPr>
              <w:t xml:space="preserve"> działa</w:t>
            </w:r>
            <w:r>
              <w:rPr>
                <w:sz w:val="18"/>
              </w:rPr>
              <w:t>ń</w:t>
            </w:r>
            <w:r w:rsidR="00E03782" w:rsidRPr="00D34DE8">
              <w:rPr>
                <w:sz w:val="18"/>
              </w:rPr>
              <w:t xml:space="preserve">, które będą służyć </w:t>
            </w:r>
            <w:r w:rsidR="005C2845" w:rsidRPr="00D34DE8">
              <w:rPr>
                <w:sz w:val="18"/>
              </w:rPr>
              <w:t>zwiększaniu liczby miejsc</w:t>
            </w:r>
            <w:r w:rsidR="00E03782" w:rsidRPr="00D34DE8">
              <w:rPr>
                <w:sz w:val="18"/>
              </w:rPr>
              <w:t xml:space="preserve"> placówek wychowania przedszkolnego, w tym </w:t>
            </w:r>
            <w:r>
              <w:rPr>
                <w:sz w:val="18"/>
              </w:rPr>
              <w:t xml:space="preserve">w szczególności </w:t>
            </w:r>
            <w:r w:rsidR="00E03782" w:rsidRPr="00D34DE8">
              <w:rPr>
                <w:sz w:val="18"/>
              </w:rPr>
              <w:t xml:space="preserve">na terenach wiejskich, gdzie </w:t>
            </w:r>
            <w:r w:rsidR="005C60CA">
              <w:rPr>
                <w:sz w:val="18"/>
              </w:rPr>
              <w:t xml:space="preserve">dostępność do takich placówek </w:t>
            </w:r>
            <w:r w:rsidR="00E03782" w:rsidRPr="00D34DE8">
              <w:rPr>
                <w:sz w:val="18"/>
              </w:rPr>
              <w:t xml:space="preserve">jest zdecydowanie bardziej ograniczona niż w miastach. </w:t>
            </w:r>
          </w:p>
          <w:p w14:paraId="1D8A0902" w14:textId="07A83BD1" w:rsidR="00E03782" w:rsidRPr="00D34DE8" w:rsidRDefault="00AE546B" w:rsidP="005E7C37">
            <w:pPr>
              <w:pStyle w:val="NormalnyWeb"/>
              <w:spacing w:before="0" w:beforeAutospacing="0" w:after="0" w:afterAutospacing="0"/>
              <w:contextualSpacing/>
              <w:rPr>
                <w:sz w:val="18"/>
              </w:rPr>
            </w:pPr>
            <w:r w:rsidRPr="00AE546B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Równie istotne jak tworzenie miejsc przedszkolnych jest wspieranie wysokiej jakości edukacji przedszkolnej. </w:t>
            </w:r>
            <w:r w:rsidR="005C60CA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Wnioski płynące z </w:t>
            </w:r>
            <w:r w:rsidRPr="00AE546B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projektu </w:t>
            </w:r>
            <w:r w:rsidR="005C60CA">
              <w:rPr>
                <w:rFonts w:ascii="Arial" w:eastAsia="Arial" w:hAnsi="Arial" w:cs="Arial"/>
                <w:sz w:val="18"/>
                <w:szCs w:val="22"/>
                <w:lang w:eastAsia="en-US"/>
              </w:rPr>
              <w:t>„</w:t>
            </w:r>
            <w:r w:rsidR="005C60CA" w:rsidRPr="00AE546B">
              <w:rPr>
                <w:rFonts w:ascii="Arial" w:eastAsia="Arial" w:hAnsi="Arial" w:cs="Arial"/>
                <w:sz w:val="18"/>
                <w:szCs w:val="22"/>
                <w:lang w:eastAsia="en-US"/>
              </w:rPr>
              <w:t>Badanie umiejętności podstawowych uczniów trzecich klas szkoły podstawowej”</w:t>
            </w:r>
            <w:r w:rsidR="005C60CA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 </w:t>
            </w:r>
            <w:r w:rsidRPr="00AE546B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realizowanego przez Centralną Komisję Egzaminacyjną: „wskazują, że w okresie przedszkolnym dziecko opanowuje podstawowe umiejętności – rozwija się społecznie, umysłowo, emocjonalnie, fizycznie. </w:t>
            </w:r>
            <w:r w:rsidR="005C60CA">
              <w:rPr>
                <w:rFonts w:ascii="Arial" w:eastAsia="Arial" w:hAnsi="Arial" w:cs="Arial"/>
                <w:sz w:val="18"/>
                <w:szCs w:val="22"/>
                <w:lang w:eastAsia="en-US"/>
              </w:rPr>
              <w:t>Badania</w:t>
            </w:r>
            <w:r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 </w:t>
            </w:r>
            <w:r w:rsidR="005C60CA" w:rsidRPr="00AE546B">
              <w:rPr>
                <w:rFonts w:ascii="Arial" w:eastAsia="Arial" w:hAnsi="Arial" w:cs="Arial"/>
                <w:sz w:val="18"/>
                <w:szCs w:val="22"/>
                <w:lang w:eastAsia="en-US"/>
              </w:rPr>
              <w:t>potwierdz</w:t>
            </w:r>
            <w:r w:rsidR="005C60CA">
              <w:rPr>
                <w:rFonts w:ascii="Arial" w:eastAsia="Arial" w:hAnsi="Arial" w:cs="Arial"/>
                <w:sz w:val="18"/>
                <w:szCs w:val="22"/>
                <w:lang w:eastAsia="en-US"/>
              </w:rPr>
              <w:t>iły</w:t>
            </w:r>
            <w:r w:rsidRPr="00AE546B">
              <w:rPr>
                <w:rFonts w:ascii="Arial" w:eastAsia="Arial" w:hAnsi="Arial" w:cs="Arial"/>
                <w:sz w:val="18"/>
                <w:szCs w:val="22"/>
                <w:lang w:eastAsia="en-US"/>
              </w:rPr>
              <w:t>, że uczniowie klas III, którzy uczęszczali do przedszkoli</w:t>
            </w:r>
            <w:r w:rsidR="005C60CA">
              <w:rPr>
                <w:rFonts w:ascii="Arial" w:eastAsia="Arial" w:hAnsi="Arial" w:cs="Arial"/>
                <w:sz w:val="18"/>
                <w:szCs w:val="22"/>
                <w:lang w:eastAsia="en-US"/>
              </w:rPr>
              <w:t>,</w:t>
            </w:r>
            <w:r w:rsidRPr="00AE546B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 uzyskali wysokie wyniki </w:t>
            </w:r>
            <w:r w:rsidR="005C60CA">
              <w:rPr>
                <w:rFonts w:ascii="Arial" w:eastAsia="Arial" w:hAnsi="Arial" w:cs="Arial"/>
                <w:sz w:val="18"/>
                <w:szCs w:val="22"/>
                <w:lang w:eastAsia="en-US"/>
              </w:rPr>
              <w:t>w zakresie opanowanych umiejętności</w:t>
            </w:r>
            <w:r w:rsidRPr="00AE546B">
              <w:rPr>
                <w:rFonts w:ascii="Arial" w:eastAsia="Arial" w:hAnsi="Arial" w:cs="Arial"/>
                <w:sz w:val="18"/>
                <w:szCs w:val="22"/>
                <w:lang w:eastAsia="en-US"/>
              </w:rPr>
              <w:t>. Odnotowano także zależność wyników od tego</w:t>
            </w:r>
            <w:r w:rsidR="005C60CA">
              <w:rPr>
                <w:rFonts w:ascii="Arial" w:eastAsia="Arial" w:hAnsi="Arial" w:cs="Arial"/>
                <w:sz w:val="18"/>
                <w:szCs w:val="22"/>
                <w:lang w:eastAsia="en-US"/>
              </w:rPr>
              <w:t>,</w:t>
            </w:r>
            <w:r w:rsidRPr="00AE546B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 czy dzieci uczęszczały wcześniej do przedszkoli czy </w:t>
            </w:r>
            <w:r w:rsidR="005C60CA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do </w:t>
            </w:r>
            <w:r w:rsidRPr="00AE546B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oddziałów przedszkolnych przy szkołach – </w:t>
            </w:r>
            <w:r w:rsidR="005C60CA">
              <w:rPr>
                <w:rFonts w:ascii="Arial" w:eastAsia="Arial" w:hAnsi="Arial" w:cs="Arial"/>
                <w:sz w:val="18"/>
                <w:szCs w:val="22"/>
                <w:lang w:eastAsia="en-US"/>
              </w:rPr>
              <w:t>ze wskazaniem na wyższe wyniki w przypadku</w:t>
            </w:r>
            <w:r w:rsidRPr="00AE546B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 pierwszej z</w:t>
            </w:r>
            <w:r w:rsidR="005C60CA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 tych form</w:t>
            </w:r>
            <w:r w:rsidRPr="00AE546B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. Szczególnie widoczne było to w </w:t>
            </w:r>
            <w:r w:rsidR="005C60CA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odniesieniu do </w:t>
            </w:r>
            <w:r w:rsidRPr="00AE546B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umiejętności z zakresu edukacji matematycznej. </w:t>
            </w:r>
            <w:r w:rsidR="005C60CA">
              <w:rPr>
                <w:rFonts w:ascii="Arial" w:eastAsia="Arial" w:hAnsi="Arial" w:cs="Arial"/>
                <w:sz w:val="18"/>
                <w:szCs w:val="22"/>
                <w:lang w:eastAsia="en-US"/>
              </w:rPr>
              <w:t>W</w:t>
            </w:r>
            <w:r w:rsidRPr="00AE546B">
              <w:rPr>
                <w:rFonts w:ascii="Arial" w:eastAsia="Arial" w:hAnsi="Arial" w:cs="Arial"/>
                <w:sz w:val="18"/>
                <w:szCs w:val="22"/>
                <w:lang w:eastAsia="en-US"/>
              </w:rPr>
              <w:t>skazać</w:t>
            </w:r>
            <w:r w:rsidR="005C60CA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 można zatem</w:t>
            </w:r>
            <w:r w:rsidRPr="00AE546B">
              <w:rPr>
                <w:rFonts w:ascii="Arial" w:eastAsia="Arial" w:hAnsi="Arial" w:cs="Arial"/>
                <w:sz w:val="18"/>
                <w:szCs w:val="22"/>
                <w:lang w:eastAsia="en-US"/>
              </w:rPr>
              <w:t>, że dzieci</w:t>
            </w:r>
            <w:r w:rsidR="005C60CA">
              <w:rPr>
                <w:rFonts w:ascii="Arial" w:eastAsia="Arial" w:hAnsi="Arial" w:cs="Arial"/>
                <w:sz w:val="18"/>
                <w:szCs w:val="22"/>
                <w:lang w:eastAsia="en-US"/>
              </w:rPr>
              <w:t>om</w:t>
            </w:r>
            <w:r w:rsidRPr="00AE546B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 </w:t>
            </w:r>
            <w:r w:rsidR="005C60CA" w:rsidRPr="00AE546B">
              <w:rPr>
                <w:rFonts w:ascii="Arial" w:eastAsia="Arial" w:hAnsi="Arial" w:cs="Arial"/>
                <w:sz w:val="18"/>
                <w:szCs w:val="22"/>
                <w:lang w:eastAsia="en-US"/>
              </w:rPr>
              <w:t>objęt</w:t>
            </w:r>
            <w:r w:rsidR="005C60CA">
              <w:rPr>
                <w:rFonts w:ascii="Arial" w:eastAsia="Arial" w:hAnsi="Arial" w:cs="Arial"/>
                <w:sz w:val="18"/>
                <w:szCs w:val="22"/>
                <w:lang w:eastAsia="en-US"/>
              </w:rPr>
              <w:t>ym</w:t>
            </w:r>
            <w:r w:rsidR="005C60CA" w:rsidRPr="00AE546B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 </w:t>
            </w:r>
            <w:r w:rsidRPr="00AE546B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wczesną i długotrwałą edukacją przedszkolną </w:t>
            </w:r>
            <w:r w:rsidR="005C60CA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zapewnia się korzystniejsze warunki dla osiągania </w:t>
            </w:r>
            <w:r w:rsidR="005C60CA" w:rsidRPr="00AE546B">
              <w:rPr>
                <w:rFonts w:ascii="Arial" w:eastAsia="Arial" w:hAnsi="Arial" w:cs="Arial"/>
                <w:sz w:val="18"/>
                <w:szCs w:val="22"/>
                <w:lang w:eastAsia="en-US"/>
              </w:rPr>
              <w:t>sukces</w:t>
            </w:r>
            <w:r w:rsidR="005C60CA">
              <w:rPr>
                <w:rFonts w:ascii="Arial" w:eastAsia="Arial" w:hAnsi="Arial" w:cs="Arial"/>
                <w:sz w:val="18"/>
                <w:szCs w:val="22"/>
                <w:lang w:eastAsia="en-US"/>
              </w:rPr>
              <w:t>ów</w:t>
            </w:r>
            <w:r w:rsidR="005C60CA" w:rsidRPr="00AE546B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 </w:t>
            </w:r>
            <w:r w:rsidRPr="00AE546B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w toku dalszej edukacji i na rynku pracy. </w:t>
            </w:r>
            <w:r w:rsidR="005C60CA">
              <w:rPr>
                <w:rFonts w:ascii="Arial" w:eastAsia="Arial" w:hAnsi="Arial" w:cs="Arial"/>
                <w:sz w:val="18"/>
                <w:szCs w:val="22"/>
                <w:lang w:eastAsia="en-US"/>
              </w:rPr>
              <w:t>E</w:t>
            </w:r>
            <w:r w:rsidRPr="00AE546B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dukacja przedszkolna ma kluczowe znaczenie dla jakości kapitału ludzkiego. </w:t>
            </w:r>
            <w:r w:rsidR="00373CD4">
              <w:rPr>
                <w:rFonts w:ascii="Arial" w:eastAsia="Arial" w:hAnsi="Arial" w:cs="Arial"/>
                <w:sz w:val="18"/>
                <w:szCs w:val="22"/>
                <w:lang w:eastAsia="en-US"/>
              </w:rPr>
              <w:br/>
            </w:r>
            <w:r w:rsidRPr="00AE546B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Wysokiej jakości edukacja przedszkolna sprzyja rozwojowi umiejętności szkolnych związanych z językiem, czytaniem, pisaniem, matematyką i przedmiotami ścisłymi. Wspiera też rozwój umiejętności społeczno-emocjonalnych dzieci, które związane są z uczeniem się, w szczególności </w:t>
            </w:r>
            <w:r w:rsidR="005C60CA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rozwój </w:t>
            </w:r>
            <w:r w:rsidR="005C60CA" w:rsidRPr="00AE546B">
              <w:rPr>
                <w:rFonts w:ascii="Arial" w:eastAsia="Arial" w:hAnsi="Arial" w:cs="Arial"/>
                <w:sz w:val="18"/>
                <w:szCs w:val="22"/>
                <w:lang w:eastAsia="en-US"/>
              </w:rPr>
              <w:t>kompetencj</w:t>
            </w:r>
            <w:r w:rsidR="005C60CA">
              <w:rPr>
                <w:rFonts w:ascii="Arial" w:eastAsia="Arial" w:hAnsi="Arial" w:cs="Arial"/>
                <w:sz w:val="18"/>
                <w:szCs w:val="22"/>
                <w:lang w:eastAsia="en-US"/>
              </w:rPr>
              <w:t>i</w:t>
            </w:r>
            <w:r w:rsidR="005C60CA" w:rsidRPr="00AE546B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 samoregulacyjn</w:t>
            </w:r>
            <w:r w:rsidR="005C60CA">
              <w:rPr>
                <w:rFonts w:ascii="Arial" w:eastAsia="Arial" w:hAnsi="Arial" w:cs="Arial"/>
                <w:sz w:val="18"/>
                <w:szCs w:val="22"/>
                <w:lang w:eastAsia="en-US"/>
              </w:rPr>
              <w:t>ych</w:t>
            </w:r>
            <w:r w:rsidR="005C60CA" w:rsidRPr="00AE546B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 </w:t>
            </w:r>
            <w:r w:rsidRPr="00AE546B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i </w:t>
            </w:r>
            <w:r w:rsidR="005C60CA" w:rsidRPr="00AE546B">
              <w:rPr>
                <w:rFonts w:ascii="Arial" w:eastAsia="Arial" w:hAnsi="Arial" w:cs="Arial"/>
                <w:sz w:val="18"/>
                <w:szCs w:val="22"/>
                <w:lang w:eastAsia="en-US"/>
              </w:rPr>
              <w:t>społeczn</w:t>
            </w:r>
            <w:r w:rsidR="005C60CA">
              <w:rPr>
                <w:rFonts w:ascii="Arial" w:eastAsia="Arial" w:hAnsi="Arial" w:cs="Arial"/>
                <w:sz w:val="18"/>
                <w:szCs w:val="22"/>
                <w:lang w:eastAsia="en-US"/>
              </w:rPr>
              <w:t>ych</w:t>
            </w:r>
            <w:r w:rsidRPr="00AE546B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. </w:t>
            </w:r>
            <w:r w:rsidR="005C60CA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Gwarantem rozwoju dziecka jest </w:t>
            </w:r>
            <w:r w:rsidRPr="00AE546B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 </w:t>
            </w:r>
            <w:r w:rsidR="005C60CA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zapewnienie </w:t>
            </w:r>
            <w:r w:rsidRPr="00AE546B">
              <w:rPr>
                <w:rFonts w:ascii="Arial" w:eastAsia="Arial" w:hAnsi="Arial" w:cs="Arial"/>
                <w:sz w:val="18"/>
                <w:szCs w:val="22"/>
                <w:lang w:eastAsia="en-US"/>
              </w:rPr>
              <w:t>opieka wysokiej jakości, z dobrymi programami i specjalistami zaangażowanymi w ich realizację.</w:t>
            </w:r>
            <w:r w:rsidR="00373CD4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 </w:t>
            </w:r>
            <w:r w:rsidR="005C60CA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Stąd tak istotna jest koncentracja </w:t>
            </w:r>
            <w:r w:rsidR="007D1CB5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na </w:t>
            </w:r>
            <w:r w:rsidR="00373CD4">
              <w:rPr>
                <w:rFonts w:ascii="Arial" w:eastAsia="Arial" w:hAnsi="Arial" w:cs="Arial"/>
                <w:sz w:val="18"/>
                <w:szCs w:val="22"/>
                <w:lang w:eastAsia="en-US"/>
              </w:rPr>
              <w:t>k</w:t>
            </w:r>
            <w:r w:rsidR="00E03782" w:rsidRPr="00373CD4">
              <w:rPr>
                <w:rFonts w:ascii="Arial" w:eastAsia="Arial" w:hAnsi="Arial" w:cs="Arial"/>
                <w:sz w:val="18"/>
                <w:szCs w:val="22"/>
                <w:lang w:eastAsia="en-US"/>
              </w:rPr>
              <w:t>ształtowani</w:t>
            </w:r>
            <w:r w:rsidR="007D1CB5">
              <w:rPr>
                <w:rFonts w:ascii="Arial" w:eastAsia="Arial" w:hAnsi="Arial" w:cs="Arial"/>
                <w:sz w:val="18"/>
                <w:szCs w:val="22"/>
                <w:lang w:eastAsia="en-US"/>
              </w:rPr>
              <w:t>u</w:t>
            </w:r>
            <w:r w:rsidR="00E03782" w:rsidRPr="00373CD4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 umiejętności/kompetencji od najwcześniejszego </w:t>
            </w:r>
            <w:r w:rsidR="00E03782" w:rsidRPr="007D1CB5">
              <w:rPr>
                <w:rFonts w:ascii="Arial" w:eastAsia="Arial" w:hAnsi="Arial" w:cs="Arial"/>
                <w:sz w:val="18"/>
                <w:szCs w:val="22"/>
                <w:lang w:eastAsia="en-US"/>
              </w:rPr>
              <w:t>etapu edukacyjnego (przedszkolnego)</w:t>
            </w:r>
            <w:r w:rsidR="00373CD4" w:rsidRPr="007D1CB5">
              <w:rPr>
                <w:rFonts w:ascii="Arial" w:eastAsia="Arial" w:hAnsi="Arial" w:cs="Arial"/>
                <w:sz w:val="18"/>
                <w:szCs w:val="22"/>
                <w:lang w:eastAsia="en-US"/>
              </w:rPr>
              <w:t>.</w:t>
            </w:r>
            <w:r w:rsidR="007D1CB5" w:rsidRPr="007D1CB5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Powinno się </w:t>
            </w:r>
            <w:r w:rsidR="00373CD4" w:rsidRPr="007D1CB5">
              <w:rPr>
                <w:rFonts w:ascii="Arial" w:eastAsia="Arial" w:hAnsi="Arial" w:cs="Arial"/>
                <w:sz w:val="18"/>
                <w:szCs w:val="22"/>
                <w:lang w:eastAsia="en-US"/>
              </w:rPr>
              <w:t>rozwija</w:t>
            </w:r>
            <w:r w:rsidR="007D1CB5" w:rsidRPr="007D1CB5">
              <w:rPr>
                <w:rFonts w:ascii="Arial" w:eastAsia="Arial" w:hAnsi="Arial" w:cs="Arial"/>
                <w:sz w:val="18"/>
                <w:szCs w:val="22"/>
                <w:lang w:eastAsia="en-US"/>
              </w:rPr>
              <w:t>ć</w:t>
            </w:r>
            <w:r w:rsidR="00373CD4" w:rsidRPr="007D1CB5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 </w:t>
            </w:r>
            <w:r w:rsidR="00E03782" w:rsidRPr="007D1CB5">
              <w:rPr>
                <w:rFonts w:ascii="Arial" w:eastAsia="Arial" w:hAnsi="Arial" w:cs="Arial"/>
                <w:sz w:val="18"/>
                <w:szCs w:val="22"/>
                <w:lang w:eastAsia="en-US"/>
              </w:rPr>
              <w:t>umiejętności podstawow</w:t>
            </w:r>
            <w:r w:rsidR="007D1CB5" w:rsidRPr="007D1CB5">
              <w:rPr>
                <w:rFonts w:ascii="Arial" w:eastAsia="Arial" w:hAnsi="Arial" w:cs="Arial"/>
                <w:sz w:val="18"/>
                <w:szCs w:val="22"/>
                <w:lang w:eastAsia="en-US"/>
              </w:rPr>
              <w:t>e</w:t>
            </w:r>
            <w:r w:rsidR="00D34DE8" w:rsidRPr="007D1CB5">
              <w:rPr>
                <w:rFonts w:ascii="Arial" w:eastAsia="Arial" w:hAnsi="Arial" w:cs="Arial"/>
                <w:sz w:val="18"/>
                <w:szCs w:val="22"/>
                <w:lang w:eastAsia="en-US"/>
              </w:rPr>
              <w:t>, językow</w:t>
            </w:r>
            <w:r w:rsidR="007D1CB5" w:rsidRPr="007D1CB5">
              <w:rPr>
                <w:rFonts w:ascii="Arial" w:eastAsia="Arial" w:hAnsi="Arial" w:cs="Arial"/>
                <w:sz w:val="18"/>
                <w:szCs w:val="22"/>
                <w:lang w:eastAsia="en-US"/>
              </w:rPr>
              <w:t>e</w:t>
            </w:r>
            <w:r w:rsidR="00D34DE8" w:rsidRPr="007D1CB5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, </w:t>
            </w:r>
            <w:r w:rsidR="00E03782" w:rsidRPr="007D1CB5">
              <w:rPr>
                <w:rFonts w:ascii="Arial" w:eastAsia="Arial" w:hAnsi="Arial" w:cs="Arial"/>
                <w:sz w:val="18"/>
                <w:szCs w:val="22"/>
                <w:lang w:eastAsia="en-US"/>
              </w:rPr>
              <w:t>matematyczn</w:t>
            </w:r>
            <w:r w:rsidR="007D1CB5" w:rsidRPr="007D1CB5">
              <w:rPr>
                <w:rFonts w:ascii="Arial" w:eastAsia="Arial" w:hAnsi="Arial" w:cs="Arial"/>
                <w:sz w:val="18"/>
                <w:szCs w:val="22"/>
                <w:lang w:eastAsia="en-US"/>
              </w:rPr>
              <w:t>e</w:t>
            </w:r>
            <w:r w:rsidR="00E03782" w:rsidRPr="007D1CB5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 </w:t>
            </w:r>
            <w:r w:rsidR="00D34DE8" w:rsidRPr="007D1CB5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i </w:t>
            </w:r>
            <w:r w:rsidR="00E03782" w:rsidRPr="007D1CB5">
              <w:rPr>
                <w:rFonts w:ascii="Arial" w:eastAsia="Arial" w:hAnsi="Arial" w:cs="Arial"/>
                <w:sz w:val="18"/>
                <w:szCs w:val="22"/>
                <w:lang w:eastAsia="en-US"/>
              </w:rPr>
              <w:t>przyrodnic</w:t>
            </w:r>
            <w:r w:rsidR="007D1CB5" w:rsidRPr="007D1CB5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ze, a także </w:t>
            </w:r>
            <w:r w:rsidR="00E03782" w:rsidRPr="007D1CB5">
              <w:rPr>
                <w:rFonts w:ascii="Arial" w:eastAsia="Arial" w:hAnsi="Arial" w:cs="Arial"/>
                <w:sz w:val="18"/>
                <w:szCs w:val="22"/>
                <w:lang w:eastAsia="en-US"/>
              </w:rPr>
              <w:t>kształtować umiejętności przekrojowe przydatne w każdej sferze życia i na każdym jego etapie</w:t>
            </w:r>
            <w:r w:rsidR="005C60CA">
              <w:rPr>
                <w:rFonts w:ascii="Arial" w:eastAsia="Arial" w:hAnsi="Arial" w:cs="Arial"/>
                <w:sz w:val="18"/>
                <w:szCs w:val="22"/>
                <w:lang w:eastAsia="en-US"/>
              </w:rPr>
              <w:t>,</w:t>
            </w:r>
            <w:r w:rsidR="00E03782" w:rsidRPr="007D1CB5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 szczególnie: cyfrowe, osobiste (w tym społeczne</w:t>
            </w:r>
            <w:r w:rsidR="00D34DE8" w:rsidRPr="007D1CB5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), </w:t>
            </w:r>
            <w:r w:rsidR="00E03782" w:rsidRPr="007D1CB5">
              <w:rPr>
                <w:rFonts w:ascii="Arial" w:eastAsia="Arial" w:hAnsi="Arial" w:cs="Arial"/>
                <w:sz w:val="18"/>
                <w:szCs w:val="22"/>
                <w:lang w:eastAsia="en-US"/>
              </w:rPr>
              <w:t>kreatywne, związane z wielokulturowością</w:t>
            </w:r>
            <w:r w:rsidR="007D1CB5" w:rsidRPr="007D1CB5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 oraz związane z </w:t>
            </w:r>
            <w:r w:rsidR="00E03782" w:rsidRPr="007D1CB5">
              <w:rPr>
                <w:rFonts w:ascii="Arial" w:eastAsia="Arial" w:hAnsi="Arial" w:cs="Arial"/>
                <w:sz w:val="18"/>
                <w:szCs w:val="22"/>
                <w:lang w:eastAsia="en-US"/>
              </w:rPr>
              <w:t>adaptowanie</w:t>
            </w:r>
            <w:r w:rsidR="00613EA2">
              <w:rPr>
                <w:rFonts w:ascii="Arial" w:eastAsia="Arial" w:hAnsi="Arial" w:cs="Arial"/>
                <w:sz w:val="18"/>
                <w:szCs w:val="22"/>
                <w:lang w:eastAsia="en-US"/>
              </w:rPr>
              <w:t>m</w:t>
            </w:r>
            <w:r w:rsidR="00E03782" w:rsidRPr="007D1CB5">
              <w:rPr>
                <w:rFonts w:ascii="Arial" w:eastAsia="Arial" w:hAnsi="Arial" w:cs="Arial"/>
                <w:sz w:val="18"/>
                <w:szCs w:val="22"/>
                <w:lang w:eastAsia="en-US"/>
              </w:rPr>
              <w:t xml:space="preserve"> się do nowych warunków.</w:t>
            </w:r>
          </w:p>
          <w:p w14:paraId="538854C9" w14:textId="77777777" w:rsidR="00E03782" w:rsidRPr="00D34DE8" w:rsidRDefault="00E03782" w:rsidP="00D34DE8">
            <w:pPr>
              <w:pStyle w:val="TableParagraph"/>
              <w:rPr>
                <w:sz w:val="18"/>
              </w:rPr>
            </w:pPr>
          </w:p>
          <w:p w14:paraId="315DE5DB" w14:textId="6383F80F" w:rsidR="00E03782" w:rsidRPr="00D34DE8" w:rsidRDefault="005C60CA" w:rsidP="00D34DE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W</w:t>
            </w:r>
            <w:r w:rsidR="00D34DE8" w:rsidRPr="00D34DE8">
              <w:rPr>
                <w:sz w:val="18"/>
              </w:rPr>
              <w:t xml:space="preserve"> ramach naboru w</w:t>
            </w:r>
            <w:r w:rsidR="00576925" w:rsidRPr="00D34DE8">
              <w:rPr>
                <w:sz w:val="18"/>
              </w:rPr>
              <w:t>spierane będą działania związane z tworzeniem nowych miejsc</w:t>
            </w:r>
            <w:r w:rsidR="00D34DE8" w:rsidRPr="00D34DE8">
              <w:rPr>
                <w:sz w:val="18"/>
              </w:rPr>
              <w:t xml:space="preserve"> </w:t>
            </w:r>
            <w:r w:rsidR="005E7C37">
              <w:rPr>
                <w:sz w:val="18"/>
              </w:rPr>
              <w:t xml:space="preserve">przedszkolnych </w:t>
            </w:r>
            <w:r w:rsidR="00576925" w:rsidRPr="00D34DE8">
              <w:rPr>
                <w:sz w:val="18"/>
              </w:rPr>
              <w:t xml:space="preserve">oraz z poszerzaniem oferty placówek o zajęcia dodatkowe, wyrównujące szanse edukacyjne, związane z rozwijaniem kompetencji kluczowych, w tym zielonych kompetencji, a także zajęcia pobudzające i rozwijające zainteresowania. </w:t>
            </w:r>
            <w:r w:rsidR="00E52468">
              <w:rPr>
                <w:sz w:val="18"/>
              </w:rPr>
              <w:t>Działania zaplanowane w projektach obejmą także</w:t>
            </w:r>
            <w:r w:rsidR="00576925" w:rsidRPr="00D34DE8">
              <w:rPr>
                <w:sz w:val="18"/>
              </w:rPr>
              <w:t xml:space="preserve"> wsparcie metodyczne, doskonalenie i podnoszenie kompetencji oraz kwalifikacji nauczyc</w:t>
            </w:r>
            <w:r w:rsidR="00D34DE8" w:rsidRPr="00D34DE8">
              <w:rPr>
                <w:sz w:val="18"/>
              </w:rPr>
              <w:t xml:space="preserve">ieli. </w:t>
            </w:r>
          </w:p>
        </w:tc>
      </w:tr>
      <w:tr w:rsidR="00E03782" w14:paraId="44567271" w14:textId="77777777" w:rsidTr="00CF4AC4">
        <w:trPr>
          <w:trHeight w:val="477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23101D4A" w14:textId="5EE26187" w:rsidR="00E03782" w:rsidRDefault="00E03782" w:rsidP="00E03782">
            <w:pPr>
              <w:pStyle w:val="TableParagraph"/>
              <w:contextualSpacing/>
              <w:rPr>
                <w:sz w:val="18"/>
              </w:rPr>
            </w:pPr>
            <w:r>
              <w:rPr>
                <w:sz w:val="18"/>
              </w:rPr>
              <w:lastRenderedPageBreak/>
              <w:t>6. Planowany</w:t>
            </w:r>
            <w:r w:rsidRPr="006A6CFA">
              <w:rPr>
                <w:sz w:val="18"/>
              </w:rPr>
              <w:t xml:space="preserve"> kwartał</w:t>
            </w:r>
          </w:p>
          <w:p w14:paraId="1574946A" w14:textId="3C4056CE" w:rsidR="00E03782" w:rsidRDefault="00E03782" w:rsidP="00E03782">
            <w:pPr>
              <w:pStyle w:val="TableParagraph"/>
              <w:contextualSpacing/>
              <w:rPr>
                <w:sz w:val="18"/>
              </w:rPr>
            </w:pPr>
            <w:r>
              <w:rPr>
                <w:sz w:val="18"/>
              </w:rPr>
              <w:t>ogłoszenia</w:t>
            </w:r>
            <w:r w:rsidRPr="006A6CFA">
              <w:rPr>
                <w:sz w:val="18"/>
              </w:rPr>
              <w:t xml:space="preserve"> naboru</w:t>
            </w:r>
          </w:p>
        </w:tc>
        <w:tc>
          <w:tcPr>
            <w:tcW w:w="1276" w:type="dxa"/>
            <w:gridSpan w:val="4"/>
            <w:tcBorders>
              <w:left w:val="single" w:sz="6" w:space="0" w:color="000000"/>
            </w:tcBorders>
          </w:tcPr>
          <w:p w14:paraId="00127545" w14:textId="7449D4C7" w:rsidR="00E03782" w:rsidRDefault="00E03782" w:rsidP="00E03782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gridSpan w:val="2"/>
            <w:shd w:val="clear" w:color="auto" w:fill="C6D9F1" w:themeFill="text2" w:themeFillTint="33"/>
            <w:vAlign w:val="center"/>
          </w:tcPr>
          <w:p w14:paraId="5F297AAF" w14:textId="77777777" w:rsidR="00E03782" w:rsidRDefault="00E03782" w:rsidP="00E52468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</w:t>
            </w:r>
          </w:p>
        </w:tc>
        <w:tc>
          <w:tcPr>
            <w:tcW w:w="708" w:type="dxa"/>
            <w:vAlign w:val="center"/>
          </w:tcPr>
          <w:p w14:paraId="55546244" w14:textId="77777777" w:rsidR="00E03782" w:rsidRDefault="00E03782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851" w:type="dxa"/>
            <w:gridSpan w:val="2"/>
            <w:shd w:val="clear" w:color="auto" w:fill="C6D9F1" w:themeFill="text2" w:themeFillTint="33"/>
            <w:vAlign w:val="center"/>
          </w:tcPr>
          <w:p w14:paraId="214AB840" w14:textId="77777777" w:rsidR="00E03782" w:rsidRDefault="00E03782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II</w:t>
            </w:r>
          </w:p>
        </w:tc>
        <w:tc>
          <w:tcPr>
            <w:tcW w:w="850" w:type="dxa"/>
            <w:gridSpan w:val="2"/>
            <w:vAlign w:val="center"/>
          </w:tcPr>
          <w:p w14:paraId="4A8B3828" w14:textId="34AFE486" w:rsidR="00E03782" w:rsidRPr="00CF4AC4" w:rsidRDefault="00E03782">
            <w:pPr>
              <w:pStyle w:val="TableParagraph"/>
              <w:jc w:val="center"/>
              <w:rPr>
                <w:b/>
                <w:sz w:val="18"/>
              </w:rPr>
            </w:pPr>
            <w:r w:rsidRPr="00CF4AC4">
              <w:rPr>
                <w:b/>
                <w:sz w:val="18"/>
              </w:rPr>
              <w:t>X</w:t>
            </w:r>
          </w:p>
        </w:tc>
        <w:tc>
          <w:tcPr>
            <w:tcW w:w="851" w:type="dxa"/>
            <w:gridSpan w:val="3"/>
            <w:shd w:val="clear" w:color="auto" w:fill="C6D9F1" w:themeFill="text2" w:themeFillTint="33"/>
            <w:vAlign w:val="center"/>
          </w:tcPr>
          <w:p w14:paraId="59F62641" w14:textId="77777777" w:rsidR="00E03782" w:rsidRDefault="00E03782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III</w:t>
            </w:r>
          </w:p>
        </w:tc>
        <w:tc>
          <w:tcPr>
            <w:tcW w:w="850" w:type="dxa"/>
            <w:gridSpan w:val="3"/>
            <w:vAlign w:val="center"/>
          </w:tcPr>
          <w:p w14:paraId="53266FA4" w14:textId="77777777" w:rsidR="00E03782" w:rsidRDefault="00E03782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020" w:type="dxa"/>
            <w:gridSpan w:val="2"/>
            <w:shd w:val="clear" w:color="auto" w:fill="C6D9F1" w:themeFill="text2" w:themeFillTint="33"/>
            <w:vAlign w:val="center"/>
          </w:tcPr>
          <w:p w14:paraId="02D51A16" w14:textId="233B17B5" w:rsidR="00E03782" w:rsidRDefault="00E03782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IV</w:t>
            </w:r>
          </w:p>
        </w:tc>
      </w:tr>
      <w:tr w:rsidR="00CF4AC4" w14:paraId="60A4CB7E" w14:textId="77777777" w:rsidTr="00CF4AC4">
        <w:trPr>
          <w:trHeight w:val="237"/>
        </w:trPr>
        <w:tc>
          <w:tcPr>
            <w:tcW w:w="1874" w:type="dxa"/>
            <w:vMerge w:val="restart"/>
            <w:shd w:val="clear" w:color="auto" w:fill="C6D9F1" w:themeFill="text2" w:themeFillTint="33"/>
          </w:tcPr>
          <w:p w14:paraId="43713896" w14:textId="3631663C" w:rsidR="00E03782" w:rsidRDefault="00E03782" w:rsidP="00E0378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7. Planowany </w:t>
            </w:r>
            <w:r>
              <w:rPr>
                <w:spacing w:val="-2"/>
                <w:sz w:val="18"/>
              </w:rPr>
              <w:t xml:space="preserve">miesiąc rozpoczęcia </w:t>
            </w:r>
            <w:r>
              <w:rPr>
                <w:sz w:val="18"/>
              </w:rPr>
              <w:t>naboru</w:t>
            </w:r>
            <w:r>
              <w:rPr>
                <w:spacing w:val="-2"/>
                <w:sz w:val="18"/>
              </w:rPr>
              <w:t xml:space="preserve"> wniosków</w:t>
            </w:r>
          </w:p>
          <w:p w14:paraId="6994B3AC" w14:textId="77777777" w:rsidR="00E03782" w:rsidRDefault="00E03782" w:rsidP="00E0378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o </w:t>
            </w:r>
            <w:r>
              <w:rPr>
                <w:spacing w:val="-2"/>
                <w:sz w:val="18"/>
              </w:rPr>
              <w:t>dofinansowanie</w:t>
            </w:r>
          </w:p>
        </w:tc>
        <w:tc>
          <w:tcPr>
            <w:tcW w:w="627" w:type="dxa"/>
            <w:shd w:val="clear" w:color="auto" w:fill="C6D9F1" w:themeFill="text2" w:themeFillTint="33"/>
            <w:vAlign w:val="center"/>
          </w:tcPr>
          <w:p w14:paraId="08BDBDE1" w14:textId="77777777" w:rsidR="00E03782" w:rsidRDefault="00E03782" w:rsidP="00E52468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  <w:vAlign w:val="center"/>
          </w:tcPr>
          <w:p w14:paraId="722A25E5" w14:textId="77777777" w:rsidR="00E03782" w:rsidRDefault="00E03782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  <w:vAlign w:val="center"/>
          </w:tcPr>
          <w:p w14:paraId="55FCB521" w14:textId="77777777" w:rsidR="00E03782" w:rsidRDefault="00E03782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27" w:type="dxa"/>
            <w:shd w:val="clear" w:color="auto" w:fill="C6D9F1" w:themeFill="text2" w:themeFillTint="33"/>
            <w:vAlign w:val="center"/>
          </w:tcPr>
          <w:p w14:paraId="5ABDA567" w14:textId="77777777" w:rsidR="00E03782" w:rsidRDefault="00E03782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14:paraId="387F4845" w14:textId="77777777" w:rsidR="00E03782" w:rsidRDefault="00E03782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649" w:type="dxa"/>
            <w:shd w:val="clear" w:color="auto" w:fill="C6D9F1" w:themeFill="text2" w:themeFillTint="33"/>
            <w:vAlign w:val="center"/>
          </w:tcPr>
          <w:p w14:paraId="06044F78" w14:textId="77777777" w:rsidR="00E03782" w:rsidRDefault="00E03782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633" w:type="dxa"/>
            <w:gridSpan w:val="2"/>
            <w:shd w:val="clear" w:color="auto" w:fill="C6D9F1" w:themeFill="text2" w:themeFillTint="33"/>
            <w:vAlign w:val="center"/>
          </w:tcPr>
          <w:p w14:paraId="6E695E3F" w14:textId="77777777" w:rsidR="00E03782" w:rsidRDefault="00E03782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  <w:vAlign w:val="center"/>
          </w:tcPr>
          <w:p w14:paraId="5B5184CE" w14:textId="77777777" w:rsidR="00E03782" w:rsidRDefault="00E03782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628" w:type="dxa"/>
            <w:shd w:val="clear" w:color="auto" w:fill="C6D9F1" w:themeFill="text2" w:themeFillTint="33"/>
            <w:vAlign w:val="center"/>
          </w:tcPr>
          <w:p w14:paraId="6160BEA8" w14:textId="77777777" w:rsidR="00E03782" w:rsidRDefault="00E03782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628" w:type="dxa"/>
            <w:gridSpan w:val="3"/>
            <w:shd w:val="clear" w:color="auto" w:fill="C6D9F1" w:themeFill="text2" w:themeFillTint="33"/>
            <w:vAlign w:val="center"/>
          </w:tcPr>
          <w:p w14:paraId="577F1B7B" w14:textId="77777777" w:rsidR="00E03782" w:rsidRDefault="00E03782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628" w:type="dxa"/>
            <w:gridSpan w:val="2"/>
            <w:shd w:val="clear" w:color="auto" w:fill="C6D9F1" w:themeFill="text2" w:themeFillTint="33"/>
            <w:vAlign w:val="center"/>
          </w:tcPr>
          <w:p w14:paraId="424E1F77" w14:textId="77777777" w:rsidR="00E03782" w:rsidRDefault="00E03782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628" w:type="dxa"/>
            <w:shd w:val="clear" w:color="auto" w:fill="C6D9F1" w:themeFill="text2" w:themeFillTint="33"/>
            <w:vAlign w:val="center"/>
          </w:tcPr>
          <w:p w14:paraId="4A19F3A5" w14:textId="77777777" w:rsidR="00E03782" w:rsidRDefault="00E03782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</w:tr>
      <w:tr w:rsidR="00E03782" w14:paraId="19745760" w14:textId="77777777" w:rsidTr="00CF4AC4">
        <w:trPr>
          <w:trHeight w:val="947"/>
        </w:trPr>
        <w:tc>
          <w:tcPr>
            <w:tcW w:w="1874" w:type="dxa"/>
            <w:vMerge/>
            <w:tcBorders>
              <w:top w:val="nil"/>
            </w:tcBorders>
            <w:shd w:val="clear" w:color="auto" w:fill="C6D9F1" w:themeFill="text2" w:themeFillTint="33"/>
          </w:tcPr>
          <w:p w14:paraId="2D1F96B6" w14:textId="77777777" w:rsidR="00E03782" w:rsidRDefault="00E03782" w:rsidP="00E03782">
            <w:pPr>
              <w:rPr>
                <w:sz w:val="2"/>
                <w:szCs w:val="2"/>
              </w:rPr>
            </w:pPr>
          </w:p>
        </w:tc>
        <w:tc>
          <w:tcPr>
            <w:tcW w:w="627" w:type="dxa"/>
            <w:vAlign w:val="center"/>
          </w:tcPr>
          <w:p w14:paraId="2FE59A36" w14:textId="77777777" w:rsidR="00E03782" w:rsidRDefault="00E03782" w:rsidP="00CF4AC4">
            <w:pPr>
              <w:pStyle w:val="TableParagraph"/>
              <w:jc w:val="center"/>
              <w:rPr>
                <w:rFonts w:ascii="Times New Roman"/>
              </w:rPr>
            </w:pPr>
          </w:p>
        </w:tc>
        <w:tc>
          <w:tcPr>
            <w:tcW w:w="628" w:type="dxa"/>
            <w:gridSpan w:val="2"/>
            <w:vAlign w:val="center"/>
          </w:tcPr>
          <w:p w14:paraId="1659D825" w14:textId="77777777" w:rsidR="00E03782" w:rsidRDefault="00E03782" w:rsidP="00CF4AC4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628" w:type="dxa"/>
            <w:gridSpan w:val="2"/>
            <w:vAlign w:val="center"/>
          </w:tcPr>
          <w:p w14:paraId="0FC5C4B5" w14:textId="77777777" w:rsidR="00E03782" w:rsidRDefault="00E03782" w:rsidP="00CF4AC4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527" w:type="dxa"/>
            <w:vAlign w:val="center"/>
          </w:tcPr>
          <w:p w14:paraId="31180F40" w14:textId="77777777" w:rsidR="00E03782" w:rsidRDefault="00E03782" w:rsidP="00CF4AC4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708" w:type="dxa"/>
            <w:vAlign w:val="center"/>
          </w:tcPr>
          <w:p w14:paraId="030DC646" w14:textId="77777777" w:rsidR="00E03782" w:rsidRDefault="00E03782" w:rsidP="00CF4AC4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649" w:type="dxa"/>
            <w:vAlign w:val="center"/>
          </w:tcPr>
          <w:p w14:paraId="427C0B80" w14:textId="77777777" w:rsidR="00E03782" w:rsidRDefault="00E03782" w:rsidP="00CF4AC4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633" w:type="dxa"/>
            <w:gridSpan w:val="2"/>
            <w:vAlign w:val="center"/>
          </w:tcPr>
          <w:p w14:paraId="2BD1FD74" w14:textId="5ADEAD76" w:rsidR="00E03782" w:rsidRDefault="00E03782" w:rsidP="00E52468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628" w:type="dxa"/>
            <w:gridSpan w:val="2"/>
            <w:vAlign w:val="center"/>
          </w:tcPr>
          <w:p w14:paraId="31F50E5A" w14:textId="77777777" w:rsidR="00E03782" w:rsidRDefault="00E03782" w:rsidP="00CF4AC4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628" w:type="dxa"/>
            <w:vAlign w:val="center"/>
          </w:tcPr>
          <w:p w14:paraId="213469EA" w14:textId="77777777" w:rsidR="00E03782" w:rsidRDefault="00E03782" w:rsidP="00CF4AC4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628" w:type="dxa"/>
            <w:gridSpan w:val="3"/>
            <w:vAlign w:val="center"/>
          </w:tcPr>
          <w:p w14:paraId="72CFF9F7" w14:textId="77777777" w:rsidR="00E03782" w:rsidRDefault="00E03782" w:rsidP="00CF4AC4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628" w:type="dxa"/>
            <w:gridSpan w:val="2"/>
            <w:vAlign w:val="center"/>
          </w:tcPr>
          <w:p w14:paraId="2FB56F45" w14:textId="77777777" w:rsidR="00E03782" w:rsidRDefault="00E03782" w:rsidP="00CF4AC4">
            <w:pPr>
              <w:pStyle w:val="TableParagraph"/>
              <w:jc w:val="center"/>
              <w:rPr>
                <w:b/>
                <w:sz w:val="18"/>
              </w:rPr>
            </w:pPr>
          </w:p>
        </w:tc>
        <w:tc>
          <w:tcPr>
            <w:tcW w:w="628" w:type="dxa"/>
            <w:vAlign w:val="center"/>
          </w:tcPr>
          <w:p w14:paraId="5E7A6B54" w14:textId="77777777" w:rsidR="00E03782" w:rsidRDefault="00E03782" w:rsidP="00CF4AC4">
            <w:pPr>
              <w:pStyle w:val="TableParagraph"/>
              <w:jc w:val="center"/>
              <w:rPr>
                <w:b/>
                <w:sz w:val="18"/>
              </w:rPr>
            </w:pPr>
          </w:p>
        </w:tc>
      </w:tr>
      <w:tr w:rsidR="00E03782" w14:paraId="40586613" w14:textId="77777777" w:rsidTr="00CF4AC4">
        <w:trPr>
          <w:trHeight w:val="554"/>
        </w:trPr>
        <w:tc>
          <w:tcPr>
            <w:tcW w:w="1874" w:type="dxa"/>
            <w:shd w:val="clear" w:color="auto" w:fill="C6D9F1" w:themeFill="text2" w:themeFillTint="33"/>
          </w:tcPr>
          <w:p w14:paraId="1F48B9E5" w14:textId="78E9BB36" w:rsidR="00E03782" w:rsidRDefault="00E03782" w:rsidP="00E0378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8. Planowana alokacja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(PLN)</w:t>
            </w:r>
          </w:p>
        </w:tc>
        <w:tc>
          <w:tcPr>
            <w:tcW w:w="7540" w:type="dxa"/>
            <w:gridSpan w:val="19"/>
            <w:vAlign w:val="center"/>
          </w:tcPr>
          <w:p w14:paraId="44104CA0" w14:textId="0FFC8589" w:rsidR="00E03782" w:rsidRDefault="00CF4AC4" w:rsidP="00E52468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18 725 200</w:t>
            </w:r>
            <w:r w:rsidR="00E03782">
              <w:rPr>
                <w:b/>
                <w:sz w:val="18"/>
              </w:rPr>
              <w:t xml:space="preserve"> zł</w:t>
            </w:r>
          </w:p>
        </w:tc>
      </w:tr>
      <w:tr w:rsidR="00E03782" w14:paraId="25E8373E" w14:textId="77777777" w:rsidTr="00677AEC">
        <w:trPr>
          <w:trHeight w:val="477"/>
        </w:trPr>
        <w:tc>
          <w:tcPr>
            <w:tcW w:w="9414" w:type="dxa"/>
            <w:gridSpan w:val="20"/>
            <w:shd w:val="clear" w:color="auto" w:fill="C6D9F1" w:themeFill="text2" w:themeFillTint="33"/>
          </w:tcPr>
          <w:p w14:paraId="1A50B97A" w14:textId="6EDF4561" w:rsidR="00E03782" w:rsidRDefault="00E03782" w:rsidP="00E0378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9.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Wymagany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wkład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własny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beneficjenta</w:t>
            </w:r>
          </w:p>
        </w:tc>
      </w:tr>
      <w:tr w:rsidR="00E03782" w14:paraId="6CE7D9EE" w14:textId="77777777" w:rsidTr="00314970">
        <w:trPr>
          <w:trHeight w:val="955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  <w:vAlign w:val="center"/>
          </w:tcPr>
          <w:p w14:paraId="589C08A8" w14:textId="77777777" w:rsidR="00E03782" w:rsidRPr="00CE40B6" w:rsidRDefault="00E03782" w:rsidP="00314970">
            <w:pPr>
              <w:pStyle w:val="TableParagraph"/>
              <w:jc w:val="center"/>
              <w:rPr>
                <w:sz w:val="18"/>
              </w:rPr>
            </w:pPr>
            <w:r w:rsidRPr="00CE40B6">
              <w:rPr>
                <w:spacing w:val="-5"/>
                <w:sz w:val="18"/>
              </w:rPr>
              <w:t>TAK</w:t>
            </w:r>
          </w:p>
        </w:tc>
        <w:tc>
          <w:tcPr>
            <w:tcW w:w="850" w:type="dxa"/>
            <w:gridSpan w:val="2"/>
            <w:tcBorders>
              <w:left w:val="single" w:sz="6" w:space="0" w:color="000000"/>
            </w:tcBorders>
            <w:vAlign w:val="center"/>
          </w:tcPr>
          <w:p w14:paraId="75050BA4" w14:textId="543321DB" w:rsidR="00E03782" w:rsidRPr="00CF4AC4" w:rsidRDefault="00E03782" w:rsidP="00314970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CF4AC4">
              <w:rPr>
                <w:b/>
                <w:sz w:val="18"/>
                <w:szCs w:val="18"/>
              </w:rPr>
              <w:t>X</w:t>
            </w:r>
          </w:p>
        </w:tc>
        <w:tc>
          <w:tcPr>
            <w:tcW w:w="1560" w:type="dxa"/>
            <w:gridSpan w:val="4"/>
            <w:tcBorders>
              <w:left w:val="single" w:sz="6" w:space="0" w:color="000000"/>
            </w:tcBorders>
            <w:shd w:val="clear" w:color="auto" w:fill="C6D9F1" w:themeFill="text2" w:themeFillTint="33"/>
            <w:vAlign w:val="center"/>
          </w:tcPr>
          <w:p w14:paraId="5D9C8105" w14:textId="77777777" w:rsidR="00E03782" w:rsidRPr="00CE40B6" w:rsidRDefault="00E03782" w:rsidP="00314970">
            <w:pPr>
              <w:pStyle w:val="TableParagraph"/>
              <w:jc w:val="center"/>
              <w:rPr>
                <w:rFonts w:ascii="Times New Roman"/>
                <w:sz w:val="20"/>
              </w:rPr>
            </w:pPr>
            <w:r w:rsidRPr="00FE63AC">
              <w:rPr>
                <w:spacing w:val="-5"/>
                <w:sz w:val="18"/>
              </w:rPr>
              <w:t>NIE</w:t>
            </w:r>
          </w:p>
        </w:tc>
        <w:tc>
          <w:tcPr>
            <w:tcW w:w="708" w:type="dxa"/>
            <w:tcBorders>
              <w:left w:val="single" w:sz="6" w:space="0" w:color="000000"/>
            </w:tcBorders>
            <w:vAlign w:val="center"/>
          </w:tcPr>
          <w:p w14:paraId="580E9321" w14:textId="77777777" w:rsidR="00E03782" w:rsidRDefault="00E03782" w:rsidP="00314970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2977" w:type="dxa"/>
            <w:gridSpan w:val="8"/>
            <w:tcBorders>
              <w:left w:val="single" w:sz="6" w:space="0" w:color="000000"/>
            </w:tcBorders>
            <w:shd w:val="clear" w:color="auto" w:fill="C6D9F1" w:themeFill="text2" w:themeFillTint="33"/>
            <w:vAlign w:val="center"/>
          </w:tcPr>
          <w:p w14:paraId="422F2B8F" w14:textId="77777777" w:rsidR="00E03782" w:rsidRDefault="00E03782" w:rsidP="00314970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Minimalny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udział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wkładu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własnego w finansowaniu wydatków kwalifikowalnych projektu</w:t>
            </w:r>
          </w:p>
        </w:tc>
        <w:tc>
          <w:tcPr>
            <w:tcW w:w="1445" w:type="dxa"/>
            <w:gridSpan w:val="4"/>
            <w:tcBorders>
              <w:left w:val="single" w:sz="6" w:space="0" w:color="000000"/>
            </w:tcBorders>
            <w:vAlign w:val="center"/>
          </w:tcPr>
          <w:p w14:paraId="26A6ED3C" w14:textId="1920FCE1" w:rsidR="00E03782" w:rsidRPr="00F116D9" w:rsidRDefault="00E03782" w:rsidP="00314970">
            <w:pPr>
              <w:pStyle w:val="TableParagraph"/>
              <w:jc w:val="center"/>
              <w:rPr>
                <w:b/>
                <w:sz w:val="18"/>
              </w:rPr>
            </w:pPr>
            <w:r w:rsidRPr="00F116D9">
              <w:rPr>
                <w:b/>
                <w:sz w:val="18"/>
              </w:rPr>
              <w:t>10%</w:t>
            </w:r>
          </w:p>
        </w:tc>
      </w:tr>
      <w:tr w:rsidR="00E03782" w14:paraId="3DBD3937" w14:textId="77777777" w:rsidTr="00677AEC">
        <w:trPr>
          <w:trHeight w:val="851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15A07613" w14:textId="5C0033C6" w:rsidR="00E03782" w:rsidRDefault="00E03782" w:rsidP="00E0378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sz w:val="18"/>
              </w:rPr>
              <w:t>10</w:t>
            </w:r>
            <w:r w:rsidRPr="00CE40B6">
              <w:rPr>
                <w:sz w:val="18"/>
              </w:rPr>
              <w:t>.</w:t>
            </w:r>
            <w:r>
              <w:rPr>
                <w:sz w:val="18"/>
              </w:rPr>
              <w:t xml:space="preserve"> Poziom cross-</w:t>
            </w:r>
            <w:proofErr w:type="spellStart"/>
            <w:r>
              <w:rPr>
                <w:sz w:val="18"/>
              </w:rPr>
              <w:t>financingu</w:t>
            </w:r>
            <w:proofErr w:type="spellEnd"/>
            <w:r>
              <w:rPr>
                <w:sz w:val="18"/>
              </w:rPr>
              <w:t xml:space="preserve"> (jeśli dotyczy)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47DE7F0F" w14:textId="38299C0A" w:rsidR="00E03782" w:rsidRDefault="00E03782" w:rsidP="00E0378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20%</w:t>
            </w:r>
          </w:p>
        </w:tc>
      </w:tr>
      <w:tr w:rsidR="00E03782" w14:paraId="3991CEFC" w14:textId="77777777" w:rsidTr="00677AEC">
        <w:trPr>
          <w:trHeight w:val="1946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48DA8F75" w14:textId="5996A657" w:rsidR="00E03782" w:rsidRDefault="00E03782" w:rsidP="00E0378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11. Typ/typy </w:t>
            </w:r>
            <w:r>
              <w:rPr>
                <w:spacing w:val="-2"/>
                <w:sz w:val="18"/>
              </w:rPr>
              <w:t>projektów oraz uwarunkowania dotyczące naboru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43DDB24F" w14:textId="77777777" w:rsidR="00E03782" w:rsidRPr="00345D3C" w:rsidRDefault="00E03782" w:rsidP="00E03782">
            <w:pPr>
              <w:pStyle w:val="TableParagraph"/>
              <w:rPr>
                <w:sz w:val="18"/>
              </w:rPr>
            </w:pPr>
            <w:r w:rsidRPr="00345D3C">
              <w:rPr>
                <w:sz w:val="18"/>
              </w:rPr>
              <w:t>1. Poprawa jakości i dostępności edukacji przedszkolnej poprzez:</w:t>
            </w:r>
          </w:p>
          <w:p w14:paraId="2B0E518D" w14:textId="77777777" w:rsidR="00E03782" w:rsidRPr="00345D3C" w:rsidRDefault="00E03782" w:rsidP="00E03782">
            <w:pPr>
              <w:pStyle w:val="TableParagraph"/>
              <w:rPr>
                <w:sz w:val="18"/>
              </w:rPr>
            </w:pPr>
            <w:r w:rsidRPr="00345D3C">
              <w:rPr>
                <w:sz w:val="18"/>
              </w:rPr>
              <w:t>a) działania w zakresie edukacji włączającej:</w:t>
            </w:r>
          </w:p>
          <w:p w14:paraId="5F5B4CC9" w14:textId="77777777" w:rsidR="00E03782" w:rsidRPr="00345D3C" w:rsidRDefault="00E03782" w:rsidP="00E03782">
            <w:pPr>
              <w:pStyle w:val="TableParagraph"/>
              <w:rPr>
                <w:sz w:val="18"/>
              </w:rPr>
            </w:pPr>
            <w:r w:rsidRPr="00345D3C">
              <w:rPr>
                <w:sz w:val="18"/>
              </w:rPr>
              <w:t>- dostosowanie architektoniczne i edukacyjne do potrzeb dzieci z niepełnosprawnością,</w:t>
            </w:r>
          </w:p>
          <w:p w14:paraId="4C9DAE8F" w14:textId="77777777" w:rsidR="00E03782" w:rsidRPr="00345D3C" w:rsidRDefault="00E03782" w:rsidP="00E03782">
            <w:pPr>
              <w:pStyle w:val="TableParagraph"/>
              <w:rPr>
                <w:sz w:val="18"/>
              </w:rPr>
            </w:pPr>
            <w:r w:rsidRPr="00345D3C">
              <w:rPr>
                <w:sz w:val="18"/>
              </w:rPr>
              <w:t>- zajęcia świadomościowe,</w:t>
            </w:r>
          </w:p>
          <w:p w14:paraId="583E813C" w14:textId="77777777" w:rsidR="00E03782" w:rsidRPr="00345D3C" w:rsidRDefault="00E03782" w:rsidP="00E03782">
            <w:pPr>
              <w:pStyle w:val="TableParagraph"/>
              <w:rPr>
                <w:sz w:val="18"/>
              </w:rPr>
            </w:pPr>
            <w:r w:rsidRPr="00345D3C">
              <w:rPr>
                <w:sz w:val="18"/>
              </w:rPr>
              <w:t>- podnoszenie kwalifikacji i kompetencji kadry w zakresie pracy z dzieckiem z niepełnosprawnością,</w:t>
            </w:r>
          </w:p>
          <w:p w14:paraId="70F0BA1A" w14:textId="77777777" w:rsidR="00E03782" w:rsidRPr="00345D3C" w:rsidRDefault="00E03782" w:rsidP="00E03782">
            <w:pPr>
              <w:pStyle w:val="TableParagraph"/>
              <w:rPr>
                <w:sz w:val="18"/>
              </w:rPr>
            </w:pPr>
            <w:r w:rsidRPr="00345D3C">
              <w:rPr>
                <w:sz w:val="18"/>
              </w:rPr>
              <w:t>- zapewnienie nauczyciela wspomagającego,</w:t>
            </w:r>
          </w:p>
          <w:p w14:paraId="5E207972" w14:textId="77777777" w:rsidR="00E03782" w:rsidRPr="00345D3C" w:rsidRDefault="00E03782" w:rsidP="00E03782">
            <w:pPr>
              <w:pStyle w:val="TableParagraph"/>
              <w:rPr>
                <w:sz w:val="18"/>
              </w:rPr>
            </w:pPr>
            <w:r w:rsidRPr="00345D3C">
              <w:rPr>
                <w:sz w:val="18"/>
              </w:rPr>
              <w:t>- zapewnienie asystenta wspomagającego,</w:t>
            </w:r>
          </w:p>
          <w:p w14:paraId="1EDFE9F3" w14:textId="77777777" w:rsidR="00E03782" w:rsidRPr="00345D3C" w:rsidRDefault="00E03782" w:rsidP="00E03782">
            <w:pPr>
              <w:pStyle w:val="TableParagraph"/>
              <w:rPr>
                <w:sz w:val="18"/>
              </w:rPr>
            </w:pPr>
            <w:r w:rsidRPr="00345D3C">
              <w:rPr>
                <w:sz w:val="18"/>
              </w:rPr>
              <w:t>b) tworzenie nowych miejsc wychowania przedszkolnego,</w:t>
            </w:r>
          </w:p>
          <w:p w14:paraId="0F1ED976" w14:textId="77777777" w:rsidR="00E03782" w:rsidRPr="00345D3C" w:rsidRDefault="00E03782" w:rsidP="00E03782">
            <w:pPr>
              <w:pStyle w:val="TableParagraph"/>
              <w:rPr>
                <w:sz w:val="18"/>
              </w:rPr>
            </w:pPr>
            <w:r w:rsidRPr="00345D3C">
              <w:rPr>
                <w:sz w:val="18"/>
              </w:rPr>
              <w:t>c) wsparcie jakości kształcenia poprzez:</w:t>
            </w:r>
          </w:p>
          <w:p w14:paraId="2D89309A" w14:textId="77777777" w:rsidR="00E03782" w:rsidRPr="00345D3C" w:rsidRDefault="00E03782" w:rsidP="00E03782">
            <w:pPr>
              <w:pStyle w:val="TableParagraph"/>
              <w:rPr>
                <w:sz w:val="18"/>
              </w:rPr>
            </w:pPr>
            <w:r w:rsidRPr="00345D3C">
              <w:rPr>
                <w:sz w:val="18"/>
              </w:rPr>
              <w:t>- rozszerzenie oferty przedszkoli, oddziałów przedszkolnych oraz innych form wychowania przedszkolnego o dodatkowe zajęcia wspomagające rozwój i edukację dzieci, wspierające rozwój kompetencji kluczowych, w tym zielonych kompetencji, a także pobudzające i rozwijające zainteresowania,</w:t>
            </w:r>
          </w:p>
          <w:p w14:paraId="031A4849" w14:textId="77777777" w:rsidR="00E03782" w:rsidRPr="00345D3C" w:rsidRDefault="00E03782" w:rsidP="00E03782">
            <w:pPr>
              <w:pStyle w:val="TableParagraph"/>
              <w:rPr>
                <w:sz w:val="18"/>
              </w:rPr>
            </w:pPr>
            <w:r w:rsidRPr="00345D3C">
              <w:rPr>
                <w:sz w:val="18"/>
              </w:rPr>
              <w:t>- wsparcie metodyczne,</w:t>
            </w:r>
          </w:p>
          <w:p w14:paraId="2253BECF" w14:textId="77777777" w:rsidR="00E03782" w:rsidRPr="00345D3C" w:rsidRDefault="00E03782" w:rsidP="00E03782">
            <w:pPr>
              <w:pStyle w:val="TableParagraph"/>
              <w:rPr>
                <w:sz w:val="18"/>
              </w:rPr>
            </w:pPr>
            <w:r w:rsidRPr="00345D3C">
              <w:rPr>
                <w:sz w:val="18"/>
              </w:rPr>
              <w:t>- doskonalenie i podnoszenie kompetencji oraz kwalifikacji nauczycieli m.in. w zakresie diagnozy i identyfikacji potencjalnych problemów rozwojowych na wczesnym etapie,</w:t>
            </w:r>
          </w:p>
          <w:p w14:paraId="01CBDE14" w14:textId="77777777" w:rsidR="00E03782" w:rsidRPr="00345D3C" w:rsidRDefault="00E03782" w:rsidP="00E03782">
            <w:pPr>
              <w:pStyle w:val="TableParagraph"/>
              <w:rPr>
                <w:sz w:val="18"/>
              </w:rPr>
            </w:pPr>
            <w:r w:rsidRPr="00345D3C">
              <w:rPr>
                <w:sz w:val="18"/>
              </w:rPr>
              <w:t>- wsparcie metodyczne, doskonalenie i podnoszenie kompetencji oraz kwalifikacji nauczycieli w zakresie pracy z dziećmi migrantów,</w:t>
            </w:r>
          </w:p>
          <w:p w14:paraId="05134557" w14:textId="77777777" w:rsidR="00E03782" w:rsidRPr="00345D3C" w:rsidRDefault="00E03782" w:rsidP="00E03782">
            <w:pPr>
              <w:pStyle w:val="TableParagraph"/>
              <w:rPr>
                <w:sz w:val="18"/>
              </w:rPr>
            </w:pPr>
            <w:r w:rsidRPr="00345D3C">
              <w:rPr>
                <w:sz w:val="18"/>
              </w:rPr>
              <w:t>- działania związane z preorientacją zawodową,</w:t>
            </w:r>
          </w:p>
          <w:p w14:paraId="46B95F14" w14:textId="77777777" w:rsidR="00E03782" w:rsidRDefault="00E03782" w:rsidP="00E03782">
            <w:pPr>
              <w:pStyle w:val="TableParagraph"/>
              <w:rPr>
                <w:sz w:val="18"/>
              </w:rPr>
            </w:pPr>
            <w:r w:rsidRPr="00345D3C">
              <w:rPr>
                <w:sz w:val="18"/>
              </w:rPr>
              <w:t>- doposażenie placówki (dostosowane do jej potrzeb).</w:t>
            </w:r>
          </w:p>
          <w:p w14:paraId="0FDF30A7" w14:textId="77777777" w:rsidR="00E03782" w:rsidRDefault="00E03782" w:rsidP="00E03782">
            <w:pPr>
              <w:pStyle w:val="TableParagraph"/>
              <w:rPr>
                <w:sz w:val="18"/>
              </w:rPr>
            </w:pPr>
          </w:p>
          <w:p w14:paraId="41EDFD78" w14:textId="77777777" w:rsidR="00E03782" w:rsidRDefault="00E03782" w:rsidP="00E0378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Uwarunkowania:</w:t>
            </w:r>
          </w:p>
          <w:p w14:paraId="03BE60BC" w14:textId="038B211C" w:rsidR="00E03782" w:rsidRDefault="00E03782" w:rsidP="00E0378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 Obligatoryjny typ projektu: tworzenie nowych miejsc wychowania przedszkolnego.</w:t>
            </w:r>
          </w:p>
        </w:tc>
      </w:tr>
      <w:tr w:rsidR="00E03782" w14:paraId="498E43A1" w14:textId="77777777" w:rsidTr="00B140F4">
        <w:trPr>
          <w:trHeight w:val="1490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29BE665A" w14:textId="333FFAAE" w:rsidR="00E03782" w:rsidRDefault="00E03782" w:rsidP="00E03782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sz w:val="18"/>
              </w:rPr>
              <w:t>12</w:t>
            </w:r>
            <w:r w:rsidRPr="00CE40B6">
              <w:rPr>
                <w:sz w:val="18"/>
              </w:rPr>
              <w:t>.</w:t>
            </w:r>
            <w:r>
              <w:rPr>
                <w:sz w:val="18"/>
              </w:rPr>
              <w:t>Typ Beneficjenta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4BCA1DAB" w14:textId="42287FAD" w:rsidR="00E03782" w:rsidRDefault="00E03782" w:rsidP="00B140F4">
            <w:pPr>
              <w:pStyle w:val="TableParagraph"/>
              <w:numPr>
                <w:ilvl w:val="0"/>
                <w:numId w:val="15"/>
              </w:numPr>
              <w:ind w:left="562" w:hanging="284"/>
              <w:rPr>
                <w:sz w:val="18"/>
              </w:rPr>
            </w:pPr>
            <w:r w:rsidRPr="00EB0E62">
              <w:rPr>
                <w:sz w:val="18"/>
              </w:rPr>
              <w:t xml:space="preserve">wszystkie formy prawne zgodnie z klasyfikacją form prawnych podmiotów gospodarki narodowej, określonych w Rozporządzeniu Rady Ministrów z dnia 30 listopada 2015 r. w sprawie sposobu i metodologii prowadzenia i aktualizacji krajowego rejestru urzędowego podmiotów gospodarki narodowej, wzorów wniosków, ankiet i zaświadczeń, </w:t>
            </w:r>
          </w:p>
          <w:p w14:paraId="11F1E5EC" w14:textId="4856FA38" w:rsidR="00E03782" w:rsidRPr="00EB0E62" w:rsidRDefault="00E03782" w:rsidP="00B140F4">
            <w:pPr>
              <w:pStyle w:val="TableParagraph"/>
              <w:numPr>
                <w:ilvl w:val="0"/>
                <w:numId w:val="15"/>
              </w:numPr>
              <w:ind w:left="562" w:hanging="284"/>
              <w:rPr>
                <w:sz w:val="18"/>
              </w:rPr>
            </w:pPr>
            <w:r w:rsidRPr="00EB0E62">
              <w:rPr>
                <w:sz w:val="18"/>
              </w:rPr>
              <w:t>osoby fizyczne prowadzące działalność oświatową na podstawie przepisów odrębnych.</w:t>
            </w:r>
          </w:p>
          <w:p w14:paraId="08694525" w14:textId="62169060" w:rsidR="00E03782" w:rsidRDefault="00E03782" w:rsidP="00E03782">
            <w:pPr>
              <w:pStyle w:val="TableParagraph"/>
              <w:rPr>
                <w:sz w:val="18"/>
              </w:rPr>
            </w:pPr>
          </w:p>
        </w:tc>
      </w:tr>
      <w:tr w:rsidR="00E03782" w14:paraId="3A320203" w14:textId="77777777" w:rsidTr="00677AEC">
        <w:trPr>
          <w:trHeight w:val="1303"/>
        </w:trPr>
        <w:tc>
          <w:tcPr>
            <w:tcW w:w="1874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71C55140" w14:textId="46F714FC" w:rsidR="00E03782" w:rsidRDefault="00E03782" w:rsidP="00E03782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13. Czy w ramach naboru będą wspierane projekty realizowane  w partnerstwie?</w:t>
            </w:r>
          </w:p>
        </w:tc>
        <w:tc>
          <w:tcPr>
            <w:tcW w:w="7540" w:type="dxa"/>
            <w:gridSpan w:val="19"/>
            <w:tcBorders>
              <w:left w:val="single" w:sz="6" w:space="0" w:color="000000"/>
            </w:tcBorders>
          </w:tcPr>
          <w:p w14:paraId="39CAF551" w14:textId="4D3A30F9" w:rsidR="00E03782" w:rsidRPr="00EB0E62" w:rsidRDefault="00E03782" w:rsidP="00E03782">
            <w:pPr>
              <w:pStyle w:val="TableParagraph"/>
              <w:rPr>
                <w:sz w:val="18"/>
              </w:rPr>
            </w:pPr>
            <w:r w:rsidRPr="00EB0E62">
              <w:rPr>
                <w:sz w:val="18"/>
              </w:rPr>
              <w:t>TAK</w:t>
            </w:r>
          </w:p>
        </w:tc>
      </w:tr>
    </w:tbl>
    <w:p w14:paraId="1740405D" w14:textId="59E2EAD2" w:rsidR="0069246B" w:rsidRDefault="0069246B"/>
    <w:p w14:paraId="715770F9" w14:textId="4295F5DF" w:rsidR="00B140F4" w:rsidRDefault="00B140F4"/>
    <w:p w14:paraId="0E0637C5" w14:textId="1F96262F" w:rsidR="00B140F4" w:rsidRDefault="00B140F4"/>
    <w:p w14:paraId="5E439397" w14:textId="618202BC" w:rsidR="00B140F4" w:rsidRDefault="00B140F4"/>
    <w:p w14:paraId="53AFE24D" w14:textId="1D89956B" w:rsidR="00B140F4" w:rsidRDefault="00B140F4"/>
    <w:p w14:paraId="4235DD7F" w14:textId="277F30BF" w:rsidR="00B140F4" w:rsidRDefault="00B140F4"/>
    <w:p w14:paraId="557DE088" w14:textId="77777777" w:rsidR="00B140F4" w:rsidRDefault="00B140F4"/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0"/>
        <w:gridCol w:w="3969"/>
        <w:gridCol w:w="2295"/>
      </w:tblGrid>
      <w:tr w:rsidR="00895D8A" w14:paraId="2E8F7249" w14:textId="77777777" w:rsidTr="00677AEC">
        <w:trPr>
          <w:trHeight w:val="477"/>
        </w:trPr>
        <w:tc>
          <w:tcPr>
            <w:tcW w:w="9414" w:type="dxa"/>
            <w:gridSpan w:val="3"/>
            <w:shd w:val="clear" w:color="auto" w:fill="8DB3E2" w:themeFill="text2" w:themeFillTint="66"/>
          </w:tcPr>
          <w:p w14:paraId="565C50AA" w14:textId="0378400F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II.</w:t>
            </w:r>
            <w:r>
              <w:rPr>
                <w:b/>
                <w:spacing w:val="-5"/>
                <w:sz w:val="18"/>
              </w:rPr>
              <w:t xml:space="preserve"> </w:t>
            </w:r>
            <w:r w:rsidR="00B371EC">
              <w:rPr>
                <w:b/>
                <w:spacing w:val="-5"/>
                <w:sz w:val="18"/>
              </w:rPr>
              <w:t xml:space="preserve">PROPOZYCJA </w:t>
            </w:r>
            <w:r>
              <w:rPr>
                <w:b/>
                <w:sz w:val="18"/>
              </w:rPr>
              <w:t>KRYTER</w:t>
            </w:r>
            <w:r w:rsidR="00B371EC">
              <w:rPr>
                <w:b/>
                <w:sz w:val="18"/>
              </w:rPr>
              <w:t>IÓW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WYBORU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PROJEKTÓW</w:t>
            </w:r>
            <w:r>
              <w:rPr>
                <w:b/>
                <w:sz w:val="18"/>
              </w:rPr>
              <w:t xml:space="preserve"> </w:t>
            </w:r>
          </w:p>
        </w:tc>
      </w:tr>
      <w:tr w:rsidR="00895D8A" w14:paraId="7B01C792" w14:textId="77777777" w:rsidTr="00677AEC">
        <w:trPr>
          <w:trHeight w:val="477"/>
        </w:trPr>
        <w:tc>
          <w:tcPr>
            <w:tcW w:w="9414" w:type="dxa"/>
            <w:gridSpan w:val="3"/>
            <w:shd w:val="clear" w:color="auto" w:fill="8DB3E2" w:themeFill="text2" w:themeFillTint="66"/>
          </w:tcPr>
          <w:p w14:paraId="50201CE8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1. KRYTERIA SPECYFICZNE DOPUSZCZALNOŚCI</w:t>
            </w:r>
          </w:p>
        </w:tc>
      </w:tr>
      <w:tr w:rsidR="00895D8A" w14:paraId="3E88BF50" w14:textId="77777777" w:rsidTr="00F820AA">
        <w:trPr>
          <w:trHeight w:val="477"/>
        </w:trPr>
        <w:tc>
          <w:tcPr>
            <w:tcW w:w="3150" w:type="dxa"/>
            <w:shd w:val="clear" w:color="auto" w:fill="C6D9F1" w:themeFill="text2" w:themeFillTint="33"/>
          </w:tcPr>
          <w:p w14:paraId="0E521D56" w14:textId="77777777" w:rsidR="00895D8A" w:rsidRPr="00D73C0A" w:rsidRDefault="00895D8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Nazwa kryterium</w:t>
            </w:r>
          </w:p>
        </w:tc>
        <w:tc>
          <w:tcPr>
            <w:tcW w:w="6264" w:type="dxa"/>
            <w:gridSpan w:val="2"/>
            <w:shd w:val="clear" w:color="auto" w:fill="C6D9F1" w:themeFill="text2" w:themeFillTint="33"/>
          </w:tcPr>
          <w:p w14:paraId="7F3C11ED" w14:textId="77777777" w:rsidR="00895D8A" w:rsidRPr="00D73C0A" w:rsidRDefault="00895D8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Definicja kryterium</w:t>
            </w:r>
          </w:p>
        </w:tc>
      </w:tr>
      <w:tr w:rsidR="00895D8A" w14:paraId="5D1F43CD" w14:textId="77777777" w:rsidTr="00F820AA">
        <w:trPr>
          <w:trHeight w:val="477"/>
        </w:trPr>
        <w:tc>
          <w:tcPr>
            <w:tcW w:w="3150" w:type="dxa"/>
            <w:shd w:val="clear" w:color="auto" w:fill="auto"/>
          </w:tcPr>
          <w:p w14:paraId="1F20309D" w14:textId="08DED4C3" w:rsidR="00895D8A" w:rsidRPr="00D73C0A" w:rsidRDefault="00345D3C" w:rsidP="00EB0E62">
            <w:pPr>
              <w:pStyle w:val="TableParagraph"/>
              <w:numPr>
                <w:ilvl w:val="0"/>
                <w:numId w:val="10"/>
              </w:numPr>
              <w:ind w:left="313" w:hanging="284"/>
              <w:rPr>
                <w:sz w:val="18"/>
              </w:rPr>
            </w:pPr>
            <w:r w:rsidRPr="00345D3C">
              <w:rPr>
                <w:sz w:val="18"/>
              </w:rPr>
              <w:t>Liczba złożonych wniosków o dofinansowanie</w:t>
            </w:r>
          </w:p>
        </w:tc>
        <w:tc>
          <w:tcPr>
            <w:tcW w:w="6264" w:type="dxa"/>
            <w:gridSpan w:val="2"/>
            <w:shd w:val="clear" w:color="auto" w:fill="auto"/>
          </w:tcPr>
          <w:p w14:paraId="00AECF62" w14:textId="15710E2F" w:rsidR="00345D3C" w:rsidRPr="00345D3C" w:rsidRDefault="00345D3C" w:rsidP="00345D3C">
            <w:pPr>
              <w:pStyle w:val="TableParagraph"/>
              <w:rPr>
                <w:sz w:val="18"/>
              </w:rPr>
            </w:pPr>
            <w:r w:rsidRPr="00345D3C">
              <w:rPr>
                <w:sz w:val="18"/>
              </w:rPr>
              <w:t xml:space="preserve">Wnioskodawca składa nie więcej niż 1 wniosek o dofinansowanie projektu – niezależnie czy działa jako </w:t>
            </w:r>
            <w:r w:rsidR="0003504D">
              <w:rPr>
                <w:sz w:val="18"/>
              </w:rPr>
              <w:t>Wnioskodawca</w:t>
            </w:r>
            <w:r w:rsidR="0003504D" w:rsidRPr="00345D3C">
              <w:rPr>
                <w:sz w:val="18"/>
              </w:rPr>
              <w:t xml:space="preserve"> </w:t>
            </w:r>
            <w:r w:rsidRPr="00345D3C">
              <w:rPr>
                <w:sz w:val="18"/>
              </w:rPr>
              <w:t xml:space="preserve">czy jako Partner projektu. </w:t>
            </w:r>
          </w:p>
          <w:p w14:paraId="4D5694F4" w14:textId="2D39D66D" w:rsidR="00345D3C" w:rsidRPr="00345D3C" w:rsidRDefault="00345D3C" w:rsidP="00345D3C">
            <w:pPr>
              <w:pStyle w:val="TableParagraph"/>
              <w:rPr>
                <w:sz w:val="18"/>
              </w:rPr>
            </w:pPr>
            <w:r w:rsidRPr="00345D3C">
              <w:rPr>
                <w:sz w:val="18"/>
              </w:rPr>
              <w:t xml:space="preserve">W przypadku zidentyfikowania projektów gdzie ten sam podmiot występuje więcej niż 1 raz jako </w:t>
            </w:r>
            <w:r w:rsidR="0003504D">
              <w:rPr>
                <w:sz w:val="18"/>
              </w:rPr>
              <w:t>Wnioskodawca</w:t>
            </w:r>
            <w:r w:rsidR="0003504D" w:rsidRPr="00345D3C">
              <w:rPr>
                <w:sz w:val="18"/>
              </w:rPr>
              <w:t xml:space="preserve"> </w:t>
            </w:r>
            <w:r w:rsidRPr="00345D3C">
              <w:rPr>
                <w:sz w:val="18"/>
              </w:rPr>
              <w:t xml:space="preserve">i/lub jako Partner – wszystkie projekty w ramach przedmiotowego naboru zakładające udział tego podmiotu zostają odrzucone. </w:t>
            </w:r>
          </w:p>
          <w:p w14:paraId="0D9D30E2" w14:textId="77777777" w:rsidR="00345D3C" w:rsidRPr="00345D3C" w:rsidRDefault="00345D3C" w:rsidP="00345D3C">
            <w:pPr>
              <w:pStyle w:val="TableParagraph"/>
              <w:rPr>
                <w:sz w:val="18"/>
              </w:rPr>
            </w:pPr>
          </w:p>
          <w:p w14:paraId="30F5B4A1" w14:textId="6268FDAE" w:rsidR="00895D8A" w:rsidRPr="00D73C0A" w:rsidRDefault="00345D3C" w:rsidP="00345D3C">
            <w:pPr>
              <w:pStyle w:val="TableParagraph"/>
              <w:rPr>
                <w:sz w:val="18"/>
              </w:rPr>
            </w:pPr>
            <w:r w:rsidRPr="00345D3C">
              <w:rPr>
                <w:sz w:val="18"/>
              </w:rPr>
              <w:t>Kryterium będzie weryfikowane na podstawie treści wniosku o dofinansowanie projektu oraz rejestru wniosków złożonych w ramach naboru.</w:t>
            </w:r>
          </w:p>
        </w:tc>
      </w:tr>
      <w:tr w:rsidR="00895D8A" w14:paraId="4930CB76" w14:textId="77777777" w:rsidTr="00F820AA">
        <w:trPr>
          <w:trHeight w:val="477"/>
        </w:trPr>
        <w:tc>
          <w:tcPr>
            <w:tcW w:w="3150" w:type="dxa"/>
            <w:shd w:val="clear" w:color="auto" w:fill="auto"/>
          </w:tcPr>
          <w:p w14:paraId="1378FBF9" w14:textId="32826A7D" w:rsidR="00895D8A" w:rsidRPr="00D73C0A" w:rsidRDefault="00345D3C" w:rsidP="00EB0E62">
            <w:pPr>
              <w:pStyle w:val="TableParagraph"/>
              <w:numPr>
                <w:ilvl w:val="0"/>
                <w:numId w:val="10"/>
              </w:numPr>
              <w:ind w:left="313" w:hanging="284"/>
              <w:rPr>
                <w:sz w:val="18"/>
              </w:rPr>
            </w:pPr>
            <w:r w:rsidRPr="00345D3C">
              <w:rPr>
                <w:sz w:val="18"/>
              </w:rPr>
              <w:t>Siedziba Wnioskodawcy</w:t>
            </w:r>
          </w:p>
        </w:tc>
        <w:tc>
          <w:tcPr>
            <w:tcW w:w="6264" w:type="dxa"/>
            <w:gridSpan w:val="2"/>
            <w:shd w:val="clear" w:color="auto" w:fill="auto"/>
          </w:tcPr>
          <w:p w14:paraId="07E479F1" w14:textId="77777777" w:rsidR="00345D3C" w:rsidRPr="00345D3C" w:rsidRDefault="00345D3C" w:rsidP="00345D3C">
            <w:pPr>
              <w:pStyle w:val="TableParagraph"/>
              <w:rPr>
                <w:sz w:val="18"/>
              </w:rPr>
            </w:pPr>
            <w:r w:rsidRPr="00345D3C">
              <w:rPr>
                <w:sz w:val="18"/>
              </w:rPr>
              <w:t>Wnioskodawca od minimum 1 roku przed dniem złożenia wniosku o dofinansowanie posiada siedzibę lub oddział lub główne miejsce wykonywania działalności lub dodatkowe miejsce wykonywania działalności na terenie województwa zachodniopomorskiego.</w:t>
            </w:r>
          </w:p>
          <w:p w14:paraId="6326D3D0" w14:textId="77777777" w:rsidR="00345D3C" w:rsidRPr="00345D3C" w:rsidRDefault="00345D3C" w:rsidP="00345D3C">
            <w:pPr>
              <w:pStyle w:val="TableParagraph"/>
              <w:rPr>
                <w:sz w:val="18"/>
              </w:rPr>
            </w:pPr>
          </w:p>
          <w:p w14:paraId="23673389" w14:textId="6398B46B" w:rsidR="00895D8A" w:rsidRPr="00D73C0A" w:rsidRDefault="00345D3C" w:rsidP="00345D3C">
            <w:pPr>
              <w:pStyle w:val="TableParagraph"/>
              <w:rPr>
                <w:sz w:val="18"/>
              </w:rPr>
            </w:pPr>
            <w:r w:rsidRPr="00345D3C">
              <w:rPr>
                <w:sz w:val="18"/>
              </w:rPr>
              <w:t>Kryterium będzie weryfikowane na podstawie treści wniosku o dofinansowanie oraz informacji pozyskanych z rejestrów publicznych, do których instytucja posiada dostęp (KRS, CEIDG) lub załączonego do wniosku dokumentu urzędowego wydanego przez właściwy organ administracji publicznej, potwierdzającego spełnienie kryterium.</w:t>
            </w:r>
          </w:p>
        </w:tc>
      </w:tr>
      <w:tr w:rsidR="00895D8A" w14:paraId="7F79C7C4" w14:textId="77777777" w:rsidTr="00F820AA">
        <w:trPr>
          <w:trHeight w:val="477"/>
        </w:trPr>
        <w:tc>
          <w:tcPr>
            <w:tcW w:w="3150" w:type="dxa"/>
            <w:shd w:val="clear" w:color="auto" w:fill="auto"/>
          </w:tcPr>
          <w:p w14:paraId="6FFA4CA6" w14:textId="3FD5B54B" w:rsidR="00895D8A" w:rsidRDefault="00345D3C" w:rsidP="00EB0E62">
            <w:pPr>
              <w:pStyle w:val="TableParagraph"/>
              <w:numPr>
                <w:ilvl w:val="0"/>
                <w:numId w:val="10"/>
              </w:numPr>
              <w:ind w:left="313" w:hanging="284"/>
              <w:rPr>
                <w:sz w:val="18"/>
              </w:rPr>
            </w:pPr>
            <w:r w:rsidRPr="00345D3C">
              <w:rPr>
                <w:sz w:val="18"/>
              </w:rPr>
              <w:t>Obligatoryjny typ projektu</w:t>
            </w:r>
          </w:p>
        </w:tc>
        <w:tc>
          <w:tcPr>
            <w:tcW w:w="6264" w:type="dxa"/>
            <w:gridSpan w:val="2"/>
            <w:shd w:val="clear" w:color="auto" w:fill="auto"/>
          </w:tcPr>
          <w:p w14:paraId="3ED89E80" w14:textId="77777777" w:rsidR="00345D3C" w:rsidRPr="00345D3C" w:rsidRDefault="00345D3C" w:rsidP="00345D3C">
            <w:pPr>
              <w:pStyle w:val="TableParagraph"/>
              <w:rPr>
                <w:sz w:val="18"/>
              </w:rPr>
            </w:pPr>
            <w:r w:rsidRPr="00345D3C">
              <w:rPr>
                <w:sz w:val="18"/>
              </w:rPr>
              <w:t xml:space="preserve">Wskazany typ projektu: tworzenie nowych miejsc wychowania przedszkolnego jest obligatoryjny. Realizacja pozostałych typów projektu jest fakultatywna i może jedynie wystąpić jako uzupełnienie działań.  </w:t>
            </w:r>
          </w:p>
          <w:p w14:paraId="17455B76" w14:textId="77777777" w:rsidR="00345D3C" w:rsidRPr="00345D3C" w:rsidRDefault="00345D3C" w:rsidP="00345D3C">
            <w:pPr>
              <w:pStyle w:val="TableParagraph"/>
              <w:rPr>
                <w:sz w:val="18"/>
              </w:rPr>
            </w:pPr>
          </w:p>
          <w:p w14:paraId="705B73E3" w14:textId="5AD271DE" w:rsidR="00895D8A" w:rsidRDefault="00345D3C" w:rsidP="00345D3C">
            <w:pPr>
              <w:pStyle w:val="TableParagraph"/>
              <w:rPr>
                <w:sz w:val="18"/>
              </w:rPr>
            </w:pPr>
            <w:r w:rsidRPr="00345D3C">
              <w:rPr>
                <w:sz w:val="18"/>
              </w:rPr>
              <w:t>Kryterium będzie weryfikowane na podstawie treści wniosku o dofinansowanie projektu.</w:t>
            </w:r>
          </w:p>
        </w:tc>
      </w:tr>
      <w:tr w:rsidR="00895D8A" w14:paraId="1F65CD3C" w14:textId="77777777" w:rsidTr="00F820AA">
        <w:trPr>
          <w:trHeight w:val="477"/>
        </w:trPr>
        <w:tc>
          <w:tcPr>
            <w:tcW w:w="3150" w:type="dxa"/>
            <w:shd w:val="clear" w:color="auto" w:fill="auto"/>
          </w:tcPr>
          <w:p w14:paraId="7DF1B797" w14:textId="062E7FDF" w:rsidR="00895D8A" w:rsidRDefault="00345D3C" w:rsidP="00EB0E62">
            <w:pPr>
              <w:pStyle w:val="TableParagraph"/>
              <w:numPr>
                <w:ilvl w:val="0"/>
                <w:numId w:val="10"/>
              </w:numPr>
              <w:ind w:left="313" w:hanging="284"/>
              <w:rPr>
                <w:sz w:val="18"/>
              </w:rPr>
            </w:pPr>
            <w:r w:rsidRPr="00345D3C">
              <w:rPr>
                <w:sz w:val="18"/>
              </w:rPr>
              <w:t>Trwałość projektu</w:t>
            </w:r>
          </w:p>
        </w:tc>
        <w:tc>
          <w:tcPr>
            <w:tcW w:w="6264" w:type="dxa"/>
            <w:gridSpan w:val="2"/>
            <w:shd w:val="clear" w:color="auto" w:fill="auto"/>
          </w:tcPr>
          <w:p w14:paraId="41330C99" w14:textId="2F9739D8" w:rsidR="00345D3C" w:rsidRPr="00345D3C" w:rsidRDefault="00345D3C" w:rsidP="00345D3C">
            <w:pPr>
              <w:pStyle w:val="TableParagraph"/>
              <w:rPr>
                <w:sz w:val="18"/>
              </w:rPr>
            </w:pPr>
            <w:r w:rsidRPr="00345D3C">
              <w:rPr>
                <w:sz w:val="18"/>
              </w:rPr>
              <w:t xml:space="preserve">Projekt zakłada zachowanie trwałości utworzonych miejsc wychowania przedszkolnego </w:t>
            </w:r>
            <w:r w:rsidR="00C45BA8" w:rsidRPr="00C45BA8">
              <w:rPr>
                <w:sz w:val="18"/>
              </w:rPr>
              <w:t xml:space="preserve">zgodnie z zapisami  Wytycznych dotyczących realizacji projektów z udziałem środków Europejskiego Funduszu Społecznego Plus w regionalnych programach na lata 2021-2027 </w:t>
            </w:r>
            <w:r w:rsidRPr="00345D3C">
              <w:rPr>
                <w:sz w:val="18"/>
              </w:rPr>
              <w:t xml:space="preserve">przez okres co najmniej równy okresowi realizacji projektu, liczony od daty zakończenia jego realizacji.  </w:t>
            </w:r>
          </w:p>
          <w:p w14:paraId="5E7719D4" w14:textId="77777777" w:rsidR="00345D3C" w:rsidRPr="00345D3C" w:rsidRDefault="00345D3C" w:rsidP="00345D3C">
            <w:pPr>
              <w:pStyle w:val="TableParagraph"/>
              <w:rPr>
                <w:sz w:val="18"/>
              </w:rPr>
            </w:pPr>
          </w:p>
          <w:p w14:paraId="3D1D12C4" w14:textId="1A26C876" w:rsidR="00895D8A" w:rsidRDefault="00345D3C" w:rsidP="00345D3C">
            <w:pPr>
              <w:pStyle w:val="TableParagraph"/>
              <w:rPr>
                <w:sz w:val="18"/>
              </w:rPr>
            </w:pPr>
            <w:r w:rsidRPr="00345D3C">
              <w:rPr>
                <w:sz w:val="18"/>
              </w:rPr>
              <w:t xml:space="preserve">Na etapie prac Komisji Oceny Projektów kryterium będzie weryfikowane na podstawie treści wniosku o dofinansowanie projektu. Na etapie realizacji projektu, w okresie trwałości jak i po tym okresie IP może zażądać dokumentów potwierdzających zachowanie trwałości, o której mowa powyżej.  </w:t>
            </w:r>
          </w:p>
        </w:tc>
      </w:tr>
      <w:tr w:rsidR="00895D8A" w14:paraId="7A263E63" w14:textId="77777777" w:rsidTr="00F820AA">
        <w:trPr>
          <w:trHeight w:val="477"/>
        </w:trPr>
        <w:tc>
          <w:tcPr>
            <w:tcW w:w="3150" w:type="dxa"/>
            <w:shd w:val="clear" w:color="auto" w:fill="auto"/>
          </w:tcPr>
          <w:p w14:paraId="1F7F3D15" w14:textId="4D777D40" w:rsidR="00895D8A" w:rsidRDefault="00345D3C" w:rsidP="00EB0E62">
            <w:pPr>
              <w:pStyle w:val="TableParagraph"/>
              <w:numPr>
                <w:ilvl w:val="0"/>
                <w:numId w:val="10"/>
              </w:numPr>
              <w:ind w:left="313" w:hanging="284"/>
              <w:rPr>
                <w:sz w:val="18"/>
              </w:rPr>
            </w:pPr>
            <w:r w:rsidRPr="00345D3C">
              <w:rPr>
                <w:sz w:val="18"/>
              </w:rPr>
              <w:t>Diagnoza potrzeb</w:t>
            </w:r>
          </w:p>
        </w:tc>
        <w:tc>
          <w:tcPr>
            <w:tcW w:w="6264" w:type="dxa"/>
            <w:gridSpan w:val="2"/>
            <w:shd w:val="clear" w:color="auto" w:fill="auto"/>
          </w:tcPr>
          <w:p w14:paraId="16D0771A" w14:textId="77777777" w:rsidR="00345D3C" w:rsidRPr="00345D3C" w:rsidRDefault="00345D3C" w:rsidP="00345D3C">
            <w:pPr>
              <w:pStyle w:val="TableParagraph"/>
              <w:rPr>
                <w:sz w:val="18"/>
              </w:rPr>
            </w:pPr>
            <w:r w:rsidRPr="00345D3C">
              <w:rPr>
                <w:sz w:val="18"/>
              </w:rPr>
              <w:t xml:space="preserve">Realizacja wsparcia na rzecz ośrodka wychowania przedszkolnego dokonywana jest na podstawie  indywidualnej diagnozy danego ośrodka wychowania przedszkolnego. </w:t>
            </w:r>
          </w:p>
          <w:p w14:paraId="5675EC46" w14:textId="77777777" w:rsidR="00345D3C" w:rsidRPr="00345D3C" w:rsidRDefault="00345D3C" w:rsidP="00345D3C">
            <w:pPr>
              <w:pStyle w:val="TableParagraph"/>
              <w:rPr>
                <w:sz w:val="18"/>
              </w:rPr>
            </w:pPr>
          </w:p>
          <w:p w14:paraId="04F60C61" w14:textId="77777777" w:rsidR="00345D3C" w:rsidRPr="00345D3C" w:rsidRDefault="00345D3C" w:rsidP="00345D3C">
            <w:pPr>
              <w:pStyle w:val="TableParagraph"/>
              <w:rPr>
                <w:sz w:val="18"/>
              </w:rPr>
            </w:pPr>
            <w:r w:rsidRPr="00345D3C">
              <w:rPr>
                <w:sz w:val="18"/>
              </w:rPr>
              <w:t>Kryterium będzie weryfikowane na dwóch etapach:</w:t>
            </w:r>
          </w:p>
          <w:p w14:paraId="6E459BA2" w14:textId="77777777" w:rsidR="00345D3C" w:rsidRPr="00345D3C" w:rsidRDefault="00345D3C" w:rsidP="00345D3C">
            <w:pPr>
              <w:pStyle w:val="TableParagraph"/>
              <w:rPr>
                <w:sz w:val="18"/>
              </w:rPr>
            </w:pPr>
            <w:r w:rsidRPr="00345D3C">
              <w:rPr>
                <w:sz w:val="18"/>
              </w:rPr>
              <w:t>- prac Komisji Oceny Projektów - na podstawie treści wniosku o dofinansowanie i/lub na podstawie treści oświadczenia Wnioskodawcy zawartego w treści wniosku;</w:t>
            </w:r>
          </w:p>
          <w:p w14:paraId="6F5710A3" w14:textId="7F70911B" w:rsidR="00895D8A" w:rsidRDefault="00345D3C" w:rsidP="00345D3C">
            <w:pPr>
              <w:pStyle w:val="TableParagraph"/>
              <w:rPr>
                <w:sz w:val="18"/>
              </w:rPr>
            </w:pPr>
            <w:r w:rsidRPr="00345D3C">
              <w:rPr>
                <w:sz w:val="18"/>
              </w:rPr>
              <w:t>- podpisania umowy o dofinansowanie projektu - Wnioskodawca zobowiązany jest do przedłożenia decyzji danego organu prowadzącego, w sprawie zatwierdzenia diagnozy.</w:t>
            </w:r>
          </w:p>
        </w:tc>
      </w:tr>
      <w:tr w:rsidR="00895D8A" w14:paraId="66FBF932" w14:textId="77777777" w:rsidTr="00F820AA">
        <w:trPr>
          <w:trHeight w:val="477"/>
        </w:trPr>
        <w:tc>
          <w:tcPr>
            <w:tcW w:w="3150" w:type="dxa"/>
            <w:shd w:val="clear" w:color="auto" w:fill="auto"/>
          </w:tcPr>
          <w:p w14:paraId="283461DD" w14:textId="60ED27EB" w:rsidR="00895D8A" w:rsidRDefault="00345D3C" w:rsidP="00EB0E62">
            <w:pPr>
              <w:pStyle w:val="TableParagraph"/>
              <w:numPr>
                <w:ilvl w:val="0"/>
                <w:numId w:val="10"/>
              </w:numPr>
              <w:ind w:left="313" w:hanging="284"/>
              <w:rPr>
                <w:sz w:val="18"/>
              </w:rPr>
            </w:pPr>
            <w:r w:rsidRPr="00345D3C">
              <w:rPr>
                <w:sz w:val="18"/>
              </w:rPr>
              <w:t>Wkład własny</w:t>
            </w:r>
          </w:p>
        </w:tc>
        <w:tc>
          <w:tcPr>
            <w:tcW w:w="6264" w:type="dxa"/>
            <w:gridSpan w:val="2"/>
            <w:shd w:val="clear" w:color="auto" w:fill="auto"/>
          </w:tcPr>
          <w:p w14:paraId="14AB9ED9" w14:textId="1EE3D3AA" w:rsidR="00345D3C" w:rsidRPr="00345D3C" w:rsidRDefault="00345D3C" w:rsidP="00345D3C">
            <w:pPr>
              <w:pStyle w:val="TableParagraph"/>
              <w:rPr>
                <w:sz w:val="18"/>
              </w:rPr>
            </w:pPr>
            <w:r w:rsidRPr="00345D3C">
              <w:rPr>
                <w:sz w:val="18"/>
              </w:rPr>
              <w:t>Wnioskodawca wniesie wkład własny w wysokości nie mniejszej niż 10%</w:t>
            </w:r>
            <w:r w:rsidR="00C45BA8">
              <w:rPr>
                <w:sz w:val="18"/>
              </w:rPr>
              <w:t>wydatków kwalifikowalnych</w:t>
            </w:r>
            <w:r w:rsidRPr="00345D3C">
              <w:rPr>
                <w:sz w:val="18"/>
              </w:rPr>
              <w:t>.</w:t>
            </w:r>
          </w:p>
          <w:p w14:paraId="16F99C23" w14:textId="77777777" w:rsidR="00345D3C" w:rsidRPr="00345D3C" w:rsidRDefault="00345D3C" w:rsidP="00345D3C">
            <w:pPr>
              <w:pStyle w:val="TableParagraph"/>
              <w:rPr>
                <w:sz w:val="18"/>
              </w:rPr>
            </w:pPr>
          </w:p>
          <w:p w14:paraId="7C9B2589" w14:textId="00E7B220" w:rsidR="00895D8A" w:rsidRDefault="00345D3C" w:rsidP="00345D3C">
            <w:pPr>
              <w:pStyle w:val="TableParagraph"/>
              <w:rPr>
                <w:sz w:val="18"/>
              </w:rPr>
            </w:pPr>
            <w:r w:rsidRPr="00345D3C">
              <w:rPr>
                <w:sz w:val="18"/>
              </w:rPr>
              <w:t>Kryterium będzie weryfikowane na podstawie treści wniosku o dofinansowanie projektu.</w:t>
            </w:r>
          </w:p>
        </w:tc>
      </w:tr>
      <w:tr w:rsidR="00345D3C" w14:paraId="71DD0FB6" w14:textId="77777777" w:rsidTr="00F820AA">
        <w:trPr>
          <w:trHeight w:val="477"/>
        </w:trPr>
        <w:tc>
          <w:tcPr>
            <w:tcW w:w="3150" w:type="dxa"/>
            <w:shd w:val="clear" w:color="auto" w:fill="auto"/>
          </w:tcPr>
          <w:p w14:paraId="32C1B641" w14:textId="253BDFD9" w:rsidR="00345D3C" w:rsidRDefault="0003504D" w:rsidP="00EB0E62">
            <w:pPr>
              <w:pStyle w:val="TableParagraph"/>
              <w:numPr>
                <w:ilvl w:val="0"/>
                <w:numId w:val="10"/>
              </w:numPr>
              <w:ind w:left="313" w:hanging="284"/>
              <w:rPr>
                <w:sz w:val="18"/>
              </w:rPr>
            </w:pPr>
            <w:r>
              <w:rPr>
                <w:sz w:val="18"/>
              </w:rPr>
              <w:t>K</w:t>
            </w:r>
            <w:r w:rsidR="00345D3C" w:rsidRPr="00345D3C">
              <w:rPr>
                <w:sz w:val="18"/>
              </w:rPr>
              <w:t>oszty pośrednie</w:t>
            </w:r>
            <w:r>
              <w:rPr>
                <w:sz w:val="18"/>
              </w:rPr>
              <w:t xml:space="preserve"> i bezpośrednie</w:t>
            </w:r>
          </w:p>
        </w:tc>
        <w:tc>
          <w:tcPr>
            <w:tcW w:w="6264" w:type="dxa"/>
            <w:gridSpan w:val="2"/>
            <w:shd w:val="clear" w:color="auto" w:fill="auto"/>
          </w:tcPr>
          <w:p w14:paraId="74427EA9" w14:textId="06E4990A" w:rsidR="00345D3C" w:rsidRDefault="00345D3C" w:rsidP="00345D3C">
            <w:pPr>
              <w:pStyle w:val="TableParagraph"/>
              <w:rPr>
                <w:sz w:val="18"/>
              </w:rPr>
            </w:pPr>
            <w:r w:rsidRPr="00345D3C">
              <w:rPr>
                <w:sz w:val="18"/>
              </w:rPr>
              <w:t xml:space="preserve">Projekt obligatoryjnie zakłada koszty pośrednie rozliczane z wykorzystaniem stawek ryczałtowych. </w:t>
            </w:r>
            <w:r w:rsidR="0003504D" w:rsidRPr="0003504D">
              <w:rPr>
                <w:sz w:val="18"/>
              </w:rPr>
              <w:t>Koszty bezpośrednie projektu obligatoryjnie rozliczane są  na podstawie rzeczywiście ponoszonych wydatków.</w:t>
            </w:r>
            <w:r w:rsidR="0003504D">
              <w:rPr>
                <w:color w:val="FF0000"/>
                <w:sz w:val="20"/>
                <w:szCs w:val="20"/>
              </w:rPr>
              <w:t xml:space="preserve"> </w:t>
            </w:r>
          </w:p>
          <w:p w14:paraId="647A3FFA" w14:textId="77777777" w:rsidR="00345D3C" w:rsidRPr="00345D3C" w:rsidRDefault="00345D3C" w:rsidP="00345D3C">
            <w:pPr>
              <w:pStyle w:val="TableParagraph"/>
              <w:rPr>
                <w:sz w:val="18"/>
              </w:rPr>
            </w:pPr>
          </w:p>
          <w:p w14:paraId="4C79A5DE" w14:textId="36021A1F" w:rsidR="00345D3C" w:rsidRDefault="00345D3C" w:rsidP="00345D3C">
            <w:pPr>
              <w:pStyle w:val="TableParagraph"/>
              <w:rPr>
                <w:sz w:val="18"/>
              </w:rPr>
            </w:pPr>
            <w:r w:rsidRPr="00345D3C">
              <w:rPr>
                <w:sz w:val="18"/>
              </w:rPr>
              <w:t>Kryterium będzie weryfikowane na podstawie treści wniosku o dofinansowanie projektu.</w:t>
            </w:r>
          </w:p>
        </w:tc>
      </w:tr>
      <w:tr w:rsidR="00345D3C" w14:paraId="3ED830BA" w14:textId="77777777" w:rsidTr="00F820AA">
        <w:trPr>
          <w:trHeight w:val="477"/>
        </w:trPr>
        <w:tc>
          <w:tcPr>
            <w:tcW w:w="3150" w:type="dxa"/>
            <w:shd w:val="clear" w:color="auto" w:fill="auto"/>
          </w:tcPr>
          <w:p w14:paraId="6D870185" w14:textId="7A991E53" w:rsidR="00345D3C" w:rsidRDefault="00E32C41" w:rsidP="00EB0E62">
            <w:pPr>
              <w:pStyle w:val="TableParagraph"/>
              <w:numPr>
                <w:ilvl w:val="0"/>
                <w:numId w:val="10"/>
              </w:numPr>
              <w:ind w:left="313" w:hanging="284"/>
              <w:rPr>
                <w:sz w:val="18"/>
              </w:rPr>
            </w:pPr>
            <w:r w:rsidRPr="00E32C41">
              <w:rPr>
                <w:sz w:val="18"/>
              </w:rPr>
              <w:t>Okres finansowania działań</w:t>
            </w:r>
          </w:p>
        </w:tc>
        <w:tc>
          <w:tcPr>
            <w:tcW w:w="6264" w:type="dxa"/>
            <w:gridSpan w:val="2"/>
            <w:shd w:val="clear" w:color="auto" w:fill="auto"/>
          </w:tcPr>
          <w:p w14:paraId="358201E1" w14:textId="77777777" w:rsidR="00E32C41" w:rsidRPr="00E32C41" w:rsidRDefault="00E32C41" w:rsidP="00E32C41">
            <w:pPr>
              <w:pStyle w:val="TableParagraph"/>
              <w:rPr>
                <w:sz w:val="18"/>
              </w:rPr>
            </w:pPr>
            <w:r w:rsidRPr="00E32C41">
              <w:rPr>
                <w:sz w:val="18"/>
              </w:rPr>
              <w:t xml:space="preserve">Finansowanie działań zaplanowanych w ramach realizacji projektu </w:t>
            </w:r>
          </w:p>
          <w:p w14:paraId="578EE3C9" w14:textId="77777777" w:rsidR="00E32C41" w:rsidRPr="00E32C41" w:rsidRDefault="00E32C41" w:rsidP="00E32C41">
            <w:pPr>
              <w:pStyle w:val="TableParagraph"/>
              <w:rPr>
                <w:sz w:val="18"/>
              </w:rPr>
            </w:pPr>
            <w:r w:rsidRPr="00E32C41">
              <w:rPr>
                <w:sz w:val="18"/>
              </w:rPr>
              <w:t xml:space="preserve">w zakresie zajęć dodatkowych i bieżącej działalności placówki nie może trwać dłużej niż 12 miesięcy. </w:t>
            </w:r>
          </w:p>
          <w:p w14:paraId="1FC58810" w14:textId="77777777" w:rsidR="00E32C41" w:rsidRPr="00E32C41" w:rsidRDefault="00E32C41" w:rsidP="00E32C41">
            <w:pPr>
              <w:pStyle w:val="TableParagraph"/>
              <w:rPr>
                <w:sz w:val="18"/>
              </w:rPr>
            </w:pPr>
          </w:p>
          <w:p w14:paraId="6F522EBE" w14:textId="780192D2" w:rsidR="00345D3C" w:rsidRDefault="00E32C41" w:rsidP="00E32C41">
            <w:pPr>
              <w:pStyle w:val="TableParagraph"/>
              <w:rPr>
                <w:sz w:val="18"/>
              </w:rPr>
            </w:pPr>
            <w:r w:rsidRPr="00E32C41">
              <w:rPr>
                <w:sz w:val="18"/>
              </w:rPr>
              <w:t>Kryterium będzie weryfikowane na podstawie treści wniosku o dofinansowanie projektu.</w:t>
            </w:r>
          </w:p>
        </w:tc>
      </w:tr>
      <w:tr w:rsidR="00345D3C" w14:paraId="50385732" w14:textId="77777777" w:rsidTr="00F820AA">
        <w:trPr>
          <w:trHeight w:val="477"/>
        </w:trPr>
        <w:tc>
          <w:tcPr>
            <w:tcW w:w="3150" w:type="dxa"/>
            <w:shd w:val="clear" w:color="auto" w:fill="auto"/>
          </w:tcPr>
          <w:p w14:paraId="4A5625AE" w14:textId="63FB86D7" w:rsidR="00345D3C" w:rsidRDefault="00E32C41" w:rsidP="00EB0E62">
            <w:pPr>
              <w:pStyle w:val="TableParagraph"/>
              <w:numPr>
                <w:ilvl w:val="0"/>
                <w:numId w:val="10"/>
              </w:numPr>
              <w:ind w:left="313" w:hanging="284"/>
              <w:rPr>
                <w:sz w:val="18"/>
              </w:rPr>
            </w:pPr>
            <w:r w:rsidRPr="00E32C41">
              <w:rPr>
                <w:sz w:val="18"/>
              </w:rPr>
              <w:lastRenderedPageBreak/>
              <w:t>Okres realizacji projektu</w:t>
            </w:r>
          </w:p>
        </w:tc>
        <w:tc>
          <w:tcPr>
            <w:tcW w:w="6264" w:type="dxa"/>
            <w:gridSpan w:val="2"/>
            <w:shd w:val="clear" w:color="auto" w:fill="auto"/>
          </w:tcPr>
          <w:p w14:paraId="5856FFA6" w14:textId="77777777" w:rsidR="00E32C41" w:rsidRPr="00E32C41" w:rsidRDefault="00E32C41" w:rsidP="00E32C41">
            <w:pPr>
              <w:pStyle w:val="TableParagraph"/>
              <w:rPr>
                <w:sz w:val="18"/>
              </w:rPr>
            </w:pPr>
            <w:r w:rsidRPr="00E32C41">
              <w:rPr>
                <w:sz w:val="18"/>
              </w:rPr>
              <w:t>Okres realizacji projektu rozpoczyna się nie później niż w 1 kwartale 2024 r.</w:t>
            </w:r>
          </w:p>
          <w:p w14:paraId="1C9A5C8C" w14:textId="77777777" w:rsidR="00E32C41" w:rsidRPr="00E32C41" w:rsidRDefault="00E32C41" w:rsidP="00E32C41">
            <w:pPr>
              <w:pStyle w:val="TableParagraph"/>
              <w:rPr>
                <w:sz w:val="18"/>
              </w:rPr>
            </w:pPr>
          </w:p>
          <w:p w14:paraId="68DD2725" w14:textId="77777777" w:rsidR="00E32C41" w:rsidRPr="00E32C41" w:rsidRDefault="00E32C41" w:rsidP="00E32C41">
            <w:pPr>
              <w:pStyle w:val="TableParagraph"/>
              <w:rPr>
                <w:sz w:val="18"/>
              </w:rPr>
            </w:pPr>
            <w:r w:rsidRPr="00E32C41">
              <w:rPr>
                <w:sz w:val="18"/>
              </w:rPr>
              <w:t>W uzasadnionych przypadkach za zgodą IP, dopuszcza się możliwość odstępstwa w zakresie rozpoczęcia realizacji projektu w późniejszym terminie, tj. po I kwartale 2024 r.</w:t>
            </w:r>
          </w:p>
          <w:p w14:paraId="0733B0CE" w14:textId="77777777" w:rsidR="00E32C41" w:rsidRPr="00E32C41" w:rsidRDefault="00E32C41" w:rsidP="00E32C41">
            <w:pPr>
              <w:pStyle w:val="TableParagraph"/>
              <w:rPr>
                <w:sz w:val="18"/>
              </w:rPr>
            </w:pPr>
          </w:p>
          <w:p w14:paraId="65F056A1" w14:textId="651273B3" w:rsidR="00345D3C" w:rsidRDefault="00E32C41" w:rsidP="00E32C41">
            <w:pPr>
              <w:pStyle w:val="TableParagraph"/>
              <w:rPr>
                <w:sz w:val="18"/>
              </w:rPr>
            </w:pPr>
            <w:r w:rsidRPr="00E32C41">
              <w:rPr>
                <w:sz w:val="18"/>
              </w:rPr>
              <w:t>Kryterium będzie weryfikowane na podstawie treści wniosku o dofinansowanie projektu.</w:t>
            </w:r>
          </w:p>
        </w:tc>
      </w:tr>
      <w:tr w:rsidR="00E32C41" w14:paraId="76A7A9F1" w14:textId="77777777" w:rsidTr="00F820AA">
        <w:trPr>
          <w:trHeight w:val="477"/>
        </w:trPr>
        <w:tc>
          <w:tcPr>
            <w:tcW w:w="3150" w:type="dxa"/>
            <w:shd w:val="clear" w:color="auto" w:fill="auto"/>
          </w:tcPr>
          <w:p w14:paraId="26E940FB" w14:textId="3F72373E" w:rsidR="00E32C41" w:rsidRDefault="00E32C41" w:rsidP="00EB0E62">
            <w:pPr>
              <w:pStyle w:val="TableParagraph"/>
              <w:numPr>
                <w:ilvl w:val="0"/>
                <w:numId w:val="10"/>
              </w:numPr>
              <w:ind w:left="313" w:hanging="284"/>
              <w:rPr>
                <w:sz w:val="18"/>
              </w:rPr>
            </w:pPr>
            <w:r w:rsidRPr="00E32C41">
              <w:rPr>
                <w:sz w:val="18"/>
              </w:rPr>
              <w:t>Negocjacje</w:t>
            </w:r>
          </w:p>
        </w:tc>
        <w:tc>
          <w:tcPr>
            <w:tcW w:w="6264" w:type="dxa"/>
            <w:gridSpan w:val="2"/>
            <w:shd w:val="clear" w:color="auto" w:fill="auto"/>
          </w:tcPr>
          <w:p w14:paraId="5CB0A065" w14:textId="77777777" w:rsidR="00E32C41" w:rsidRPr="00E32C41" w:rsidRDefault="00E32C41" w:rsidP="00E32C41">
            <w:pPr>
              <w:pStyle w:val="TableParagraph"/>
              <w:rPr>
                <w:sz w:val="18"/>
              </w:rPr>
            </w:pPr>
            <w:r w:rsidRPr="00E32C41">
              <w:rPr>
                <w:sz w:val="18"/>
              </w:rPr>
              <w:t>Etap negocjacji zakończył się wynikiem pozytywnym, tj. zostały udzielone żądane informacje i wyjaśnienia lub spełnione zostały warunki/wprowadzone zostały korekty określone w karcie oceny projektu przez oceniającego lub przez przewodniczącego KOP. Do wniosku o dofinansowanie nie wprowadzono innych nieuzgodnionych w ramach negocjacji zmian.</w:t>
            </w:r>
          </w:p>
          <w:p w14:paraId="7F061D47" w14:textId="77777777" w:rsidR="00E32C41" w:rsidRPr="00E32C41" w:rsidRDefault="00E32C41" w:rsidP="00E32C41">
            <w:pPr>
              <w:pStyle w:val="TableParagraph"/>
              <w:rPr>
                <w:sz w:val="18"/>
              </w:rPr>
            </w:pPr>
          </w:p>
          <w:p w14:paraId="289E1DC9" w14:textId="77777777" w:rsidR="00E32C41" w:rsidRPr="00E32C41" w:rsidRDefault="00E32C41" w:rsidP="00E32C41">
            <w:pPr>
              <w:pStyle w:val="TableParagraph"/>
              <w:rPr>
                <w:sz w:val="18"/>
              </w:rPr>
            </w:pPr>
            <w:r w:rsidRPr="00E32C41">
              <w:rPr>
                <w:sz w:val="18"/>
              </w:rPr>
              <w:t>Ocena spełnienia kryterium obejmuje weryfikację:</w:t>
            </w:r>
          </w:p>
          <w:p w14:paraId="54E97E90" w14:textId="77777777" w:rsidR="00E32C41" w:rsidRPr="00E32C41" w:rsidRDefault="00E32C41" w:rsidP="00E32C41">
            <w:pPr>
              <w:pStyle w:val="TableParagraph"/>
              <w:rPr>
                <w:sz w:val="18"/>
              </w:rPr>
            </w:pPr>
            <w:r w:rsidRPr="00E32C41">
              <w:rPr>
                <w:sz w:val="18"/>
              </w:rPr>
              <w:t>1.</w:t>
            </w:r>
            <w:r w:rsidRPr="00E32C41">
              <w:rPr>
                <w:sz w:val="18"/>
              </w:rPr>
              <w:tab/>
              <w:t>Czy negocjacje podjęto w wyznaczonym przez instytucję terminie?</w:t>
            </w:r>
          </w:p>
          <w:p w14:paraId="1CA92C49" w14:textId="77777777" w:rsidR="00E32C41" w:rsidRPr="00E32C41" w:rsidRDefault="00E32C41" w:rsidP="00E32C41">
            <w:pPr>
              <w:pStyle w:val="TableParagraph"/>
              <w:rPr>
                <w:sz w:val="18"/>
              </w:rPr>
            </w:pPr>
            <w:r w:rsidRPr="00E32C41">
              <w:rPr>
                <w:sz w:val="18"/>
              </w:rPr>
              <w:t>2.</w:t>
            </w:r>
            <w:r w:rsidRPr="00E32C41">
              <w:rPr>
                <w:sz w:val="18"/>
              </w:rPr>
              <w:tab/>
              <w:t>Czy do wniosku o dofinansowanie projektu zostały wprowadzone korekty wskazane przez oceniających w kartach oceny projektu lub przez przewodniczącego KOP lub inne zmiany wynikające z ustaleń dokonanych podczas negocjacji?</w:t>
            </w:r>
          </w:p>
          <w:p w14:paraId="2114BB6C" w14:textId="77777777" w:rsidR="00E32C41" w:rsidRPr="00E32C41" w:rsidRDefault="00E32C41" w:rsidP="00E32C41">
            <w:pPr>
              <w:pStyle w:val="TableParagraph"/>
              <w:rPr>
                <w:sz w:val="18"/>
              </w:rPr>
            </w:pPr>
            <w:r w:rsidRPr="00E32C41">
              <w:rPr>
                <w:sz w:val="18"/>
              </w:rPr>
              <w:t>3.</w:t>
            </w:r>
            <w:r w:rsidRPr="00E32C41">
              <w:rPr>
                <w:sz w:val="18"/>
              </w:rPr>
              <w:tab/>
              <w:t>Czy KOP uzyskał od wnioskodawcy informacje i wyjaśnienia dotyczące określonych zapisów we wniosku, wskazanych przez oceniających w kartach oceny projektu lub przewodniczącego KOP?</w:t>
            </w:r>
          </w:p>
          <w:p w14:paraId="3366DBFA" w14:textId="77777777" w:rsidR="00E32C41" w:rsidRPr="00E32C41" w:rsidRDefault="00E32C41" w:rsidP="00E32C41">
            <w:pPr>
              <w:pStyle w:val="TableParagraph"/>
              <w:rPr>
                <w:sz w:val="18"/>
              </w:rPr>
            </w:pPr>
            <w:r w:rsidRPr="00E32C41">
              <w:rPr>
                <w:sz w:val="18"/>
              </w:rPr>
              <w:t>4.</w:t>
            </w:r>
            <w:r w:rsidRPr="00E32C41">
              <w:rPr>
                <w:sz w:val="18"/>
              </w:rPr>
              <w:tab/>
              <w:t>Czy do wniosku zostały wprowadzone inne zmiany niż wynikające z kart oceny projektu lub uwag przewodniczącego KOP lub ustaleń wynikających z procesu negocjacji?</w:t>
            </w:r>
          </w:p>
          <w:p w14:paraId="0C11D313" w14:textId="77777777" w:rsidR="00E32C41" w:rsidRPr="00E32C41" w:rsidRDefault="00E32C41" w:rsidP="00E32C41">
            <w:pPr>
              <w:pStyle w:val="TableParagraph"/>
              <w:rPr>
                <w:sz w:val="18"/>
              </w:rPr>
            </w:pPr>
            <w:r w:rsidRPr="00E32C41">
              <w:rPr>
                <w:sz w:val="18"/>
              </w:rPr>
              <w:t>5.</w:t>
            </w:r>
            <w:r w:rsidRPr="00E32C41">
              <w:rPr>
                <w:sz w:val="18"/>
              </w:rPr>
              <w:tab/>
              <w:t>Czy poprawiony/uzupełniony wniosek nadal spełnia wszystkie obligatoryjne kryteria?</w:t>
            </w:r>
          </w:p>
          <w:p w14:paraId="22DB3DCC" w14:textId="77777777" w:rsidR="00E32C41" w:rsidRPr="00E32C41" w:rsidRDefault="00E32C41" w:rsidP="00E32C41">
            <w:pPr>
              <w:pStyle w:val="TableParagraph"/>
              <w:rPr>
                <w:sz w:val="18"/>
              </w:rPr>
            </w:pPr>
          </w:p>
          <w:p w14:paraId="4FDE6FEF" w14:textId="77777777" w:rsidR="00E32C41" w:rsidRPr="00E32C41" w:rsidRDefault="00E32C41" w:rsidP="00E32C41">
            <w:pPr>
              <w:pStyle w:val="TableParagraph"/>
              <w:rPr>
                <w:sz w:val="18"/>
              </w:rPr>
            </w:pPr>
            <w:r w:rsidRPr="00E32C41">
              <w:rPr>
                <w:sz w:val="18"/>
              </w:rPr>
              <w:t xml:space="preserve">Ocena spełnienia kryterium będzie polegała na weryfikacji kwestii wskazanych w punktach 1-5, zgodnie z pismem informującym wnioskodawcę o skierowaniu projektu do etapu negocjacji. Kryterium uznaje się za spełnione jeśli na pytania wskazane w punktach 1-3, 5 odpowiedź będzie „Tak”, a na pytanie z punktu 4 odpowiedź będzie  „Nie”. </w:t>
            </w:r>
          </w:p>
          <w:p w14:paraId="2378FFD7" w14:textId="77777777" w:rsidR="00E32C41" w:rsidRPr="00E32C41" w:rsidRDefault="00E32C41" w:rsidP="00E32C41">
            <w:pPr>
              <w:pStyle w:val="TableParagraph"/>
              <w:rPr>
                <w:sz w:val="18"/>
              </w:rPr>
            </w:pPr>
            <w:r w:rsidRPr="00E32C41">
              <w:rPr>
                <w:sz w:val="18"/>
              </w:rPr>
              <w:t>Niespełnienie któregokolwiek z elementów kryterium wskazanych w punktach 1-5 powoduje uznanie kryterium za niespełnione.</w:t>
            </w:r>
          </w:p>
          <w:p w14:paraId="73FB90AD" w14:textId="77777777" w:rsidR="00E32C41" w:rsidRPr="00E32C41" w:rsidRDefault="00E32C41" w:rsidP="00E32C41">
            <w:pPr>
              <w:pStyle w:val="TableParagraph"/>
              <w:rPr>
                <w:sz w:val="18"/>
              </w:rPr>
            </w:pPr>
          </w:p>
          <w:p w14:paraId="5D6E971A" w14:textId="14EA382F" w:rsidR="00E32C41" w:rsidRDefault="00E32C41" w:rsidP="00E32C41">
            <w:pPr>
              <w:pStyle w:val="TableParagraph"/>
              <w:rPr>
                <w:sz w:val="18"/>
              </w:rPr>
            </w:pPr>
            <w:r w:rsidRPr="00E32C41">
              <w:rPr>
                <w:sz w:val="18"/>
              </w:rPr>
              <w:t>Kryterium będzie weryfikowane na podstawie treści wniosku o dofinansowanie projektu i/lub udzielonych informacji i wyjaśnień przez Wnioskodawcę, złożonych w wyniku skierowania projektu do negocjacji.</w:t>
            </w:r>
          </w:p>
        </w:tc>
      </w:tr>
      <w:tr w:rsidR="00895D8A" w14:paraId="221ADACB" w14:textId="77777777" w:rsidTr="00677AEC">
        <w:trPr>
          <w:trHeight w:val="477"/>
        </w:trPr>
        <w:tc>
          <w:tcPr>
            <w:tcW w:w="9414" w:type="dxa"/>
            <w:gridSpan w:val="3"/>
            <w:shd w:val="clear" w:color="auto" w:fill="8DB3E2" w:themeFill="text2" w:themeFillTint="66"/>
          </w:tcPr>
          <w:p w14:paraId="6B93D9E3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2. KRYTERIA SPECYFICZNE JAKOŚCIOWE</w:t>
            </w:r>
          </w:p>
        </w:tc>
      </w:tr>
      <w:tr w:rsidR="00895D8A" w14:paraId="42BECEFC" w14:textId="77777777" w:rsidTr="00F820AA">
        <w:trPr>
          <w:trHeight w:val="477"/>
        </w:trPr>
        <w:tc>
          <w:tcPr>
            <w:tcW w:w="3150" w:type="dxa"/>
            <w:shd w:val="clear" w:color="auto" w:fill="C6D9F1" w:themeFill="text2" w:themeFillTint="33"/>
          </w:tcPr>
          <w:p w14:paraId="7B486500" w14:textId="77777777" w:rsidR="00895D8A" w:rsidRPr="00D73C0A" w:rsidRDefault="00895D8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Nazwa kryterium</w:t>
            </w:r>
          </w:p>
        </w:tc>
        <w:tc>
          <w:tcPr>
            <w:tcW w:w="3969" w:type="dxa"/>
            <w:shd w:val="clear" w:color="auto" w:fill="C6D9F1" w:themeFill="text2" w:themeFillTint="33"/>
          </w:tcPr>
          <w:p w14:paraId="2357A73D" w14:textId="77777777" w:rsidR="00895D8A" w:rsidRPr="00D73C0A" w:rsidRDefault="00895D8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Definicja kryterium</w:t>
            </w:r>
          </w:p>
        </w:tc>
        <w:tc>
          <w:tcPr>
            <w:tcW w:w="2295" w:type="dxa"/>
            <w:shd w:val="clear" w:color="auto" w:fill="C6D9F1" w:themeFill="text2" w:themeFillTint="33"/>
          </w:tcPr>
          <w:p w14:paraId="74B79AE9" w14:textId="77777777" w:rsidR="00895D8A" w:rsidRPr="00D73C0A" w:rsidRDefault="00895D8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Waga punktowa</w:t>
            </w:r>
          </w:p>
        </w:tc>
      </w:tr>
      <w:tr w:rsidR="00895D8A" w14:paraId="04FEE814" w14:textId="77777777" w:rsidTr="00F820AA">
        <w:trPr>
          <w:trHeight w:val="477"/>
        </w:trPr>
        <w:tc>
          <w:tcPr>
            <w:tcW w:w="3150" w:type="dxa"/>
            <w:shd w:val="clear" w:color="auto" w:fill="auto"/>
          </w:tcPr>
          <w:p w14:paraId="2D177A95" w14:textId="30F2D781" w:rsidR="00895D8A" w:rsidRDefault="00E32C41" w:rsidP="00EB0E62">
            <w:pPr>
              <w:pStyle w:val="TableParagraph"/>
              <w:numPr>
                <w:ilvl w:val="0"/>
                <w:numId w:val="12"/>
              </w:numPr>
              <w:ind w:left="313" w:hanging="283"/>
              <w:rPr>
                <w:sz w:val="18"/>
              </w:rPr>
            </w:pPr>
            <w:r w:rsidRPr="00E32C41">
              <w:rPr>
                <w:sz w:val="18"/>
              </w:rPr>
              <w:t>Obszar strategicznej interwencji</w:t>
            </w:r>
          </w:p>
        </w:tc>
        <w:tc>
          <w:tcPr>
            <w:tcW w:w="3969" w:type="dxa"/>
            <w:shd w:val="clear" w:color="auto" w:fill="auto"/>
          </w:tcPr>
          <w:p w14:paraId="46ECA45B" w14:textId="77777777" w:rsidR="00E32C41" w:rsidRPr="00E32C41" w:rsidRDefault="00E32C41" w:rsidP="0006628A">
            <w:pPr>
              <w:pStyle w:val="TableParagraph"/>
              <w:rPr>
                <w:sz w:val="18"/>
              </w:rPr>
            </w:pPr>
            <w:r w:rsidRPr="00E32C41">
              <w:rPr>
                <w:sz w:val="18"/>
              </w:rPr>
              <w:t>Projekt skierowany jest do placówek znajdujących  się na terenie:</w:t>
            </w:r>
          </w:p>
          <w:p w14:paraId="7F6A146A" w14:textId="63DAC8C0" w:rsidR="00E32C41" w:rsidRPr="00E32C41" w:rsidRDefault="00E32C41">
            <w:pPr>
              <w:pStyle w:val="TableParagraph"/>
              <w:rPr>
                <w:sz w:val="18"/>
              </w:rPr>
            </w:pPr>
            <w:r w:rsidRPr="00E32C41">
              <w:rPr>
                <w:sz w:val="18"/>
              </w:rPr>
              <w:t>•</w:t>
            </w:r>
            <w:r>
              <w:rPr>
                <w:sz w:val="18"/>
              </w:rPr>
              <w:t xml:space="preserve"> </w:t>
            </w:r>
            <w:r w:rsidRPr="00E32C41">
              <w:rPr>
                <w:sz w:val="18"/>
              </w:rPr>
              <w:t>gmin zagrożonych trwałą marginalizacją  i/lub</w:t>
            </w:r>
          </w:p>
          <w:p w14:paraId="239E3326" w14:textId="4D22A851" w:rsidR="00E32C41" w:rsidRPr="00E32C41" w:rsidRDefault="00E32C41">
            <w:pPr>
              <w:pStyle w:val="TableParagraph"/>
              <w:rPr>
                <w:sz w:val="18"/>
              </w:rPr>
            </w:pPr>
            <w:r w:rsidRPr="00E32C41">
              <w:rPr>
                <w:sz w:val="18"/>
              </w:rPr>
              <w:t>•</w:t>
            </w:r>
            <w:r>
              <w:rPr>
                <w:sz w:val="18"/>
              </w:rPr>
              <w:t xml:space="preserve"> </w:t>
            </w:r>
            <w:r w:rsidRPr="00E32C41">
              <w:rPr>
                <w:sz w:val="18"/>
              </w:rPr>
              <w:t>miast średnich tracących funkcje społeczno-gospodarcze i/lub,</w:t>
            </w:r>
          </w:p>
          <w:p w14:paraId="071D1066" w14:textId="2918FACE" w:rsidR="00E32C41" w:rsidRPr="00E32C41" w:rsidRDefault="00E32C41">
            <w:pPr>
              <w:pStyle w:val="TableParagraph"/>
              <w:rPr>
                <w:sz w:val="18"/>
              </w:rPr>
            </w:pPr>
            <w:r w:rsidRPr="00E32C41">
              <w:rPr>
                <w:sz w:val="18"/>
              </w:rPr>
              <w:t>•</w:t>
            </w:r>
            <w:r>
              <w:rPr>
                <w:sz w:val="18"/>
              </w:rPr>
              <w:t xml:space="preserve"> </w:t>
            </w:r>
            <w:r w:rsidRPr="00E32C41">
              <w:rPr>
                <w:sz w:val="18"/>
              </w:rPr>
              <w:t xml:space="preserve">Specjalnej Strefy Włączenia i/lub, </w:t>
            </w:r>
          </w:p>
          <w:p w14:paraId="010AD97F" w14:textId="3019FC75" w:rsidR="00E32C41" w:rsidRPr="00E32C41" w:rsidRDefault="00E32C41">
            <w:pPr>
              <w:pStyle w:val="TableParagraph"/>
              <w:rPr>
                <w:sz w:val="18"/>
              </w:rPr>
            </w:pPr>
            <w:r w:rsidRPr="00E32C41">
              <w:rPr>
                <w:sz w:val="18"/>
              </w:rPr>
              <w:t>•</w:t>
            </w:r>
            <w:r>
              <w:rPr>
                <w:sz w:val="18"/>
              </w:rPr>
              <w:t xml:space="preserve"> </w:t>
            </w:r>
            <w:r w:rsidRPr="00E32C41">
              <w:rPr>
                <w:sz w:val="18"/>
              </w:rPr>
              <w:t>obszarów wiejskich.</w:t>
            </w:r>
          </w:p>
          <w:p w14:paraId="184698B5" w14:textId="77777777" w:rsidR="00E32C41" w:rsidRPr="00E32C41" w:rsidRDefault="00E32C41">
            <w:pPr>
              <w:pStyle w:val="TableParagraph"/>
              <w:rPr>
                <w:sz w:val="18"/>
              </w:rPr>
            </w:pPr>
          </w:p>
          <w:p w14:paraId="78C66238" w14:textId="675D1ABD" w:rsidR="00895D8A" w:rsidRDefault="00E32C41">
            <w:pPr>
              <w:pStyle w:val="TableParagraph"/>
              <w:rPr>
                <w:sz w:val="18"/>
              </w:rPr>
            </w:pPr>
            <w:r w:rsidRPr="00E32C41">
              <w:rPr>
                <w:sz w:val="18"/>
              </w:rPr>
              <w:t>Kryterium będzie weryfikowane na podstawie treści wniosku o dofinansowanie projektu.</w:t>
            </w:r>
          </w:p>
        </w:tc>
        <w:tc>
          <w:tcPr>
            <w:tcW w:w="2295" w:type="dxa"/>
            <w:shd w:val="clear" w:color="auto" w:fill="auto"/>
          </w:tcPr>
          <w:p w14:paraId="338BE045" w14:textId="77777777" w:rsidR="00F820AA" w:rsidRPr="00F820AA" w:rsidRDefault="00F820AA" w:rsidP="00CF4AC4">
            <w:pPr>
              <w:pStyle w:val="Akapitzlist"/>
              <w:widowControl/>
              <w:numPr>
                <w:ilvl w:val="0"/>
                <w:numId w:val="16"/>
              </w:numPr>
              <w:ind w:left="288" w:right="161" w:hanging="283"/>
              <w:contextualSpacing/>
              <w:rPr>
                <w:rFonts w:ascii="Arial" w:eastAsia="Arial" w:hAnsi="Arial" w:cs="Arial"/>
                <w:sz w:val="18"/>
              </w:rPr>
            </w:pPr>
            <w:r w:rsidRPr="00F820AA">
              <w:rPr>
                <w:rFonts w:ascii="Arial" w:eastAsia="Arial" w:hAnsi="Arial" w:cs="Arial"/>
                <w:sz w:val="18"/>
              </w:rPr>
              <w:t>10 pkt: spełnia kryterium (100% placówek objętych wsparciem w projekcie znajduje się - na terenie gmin zagrożonych trwałą marginalizacją i/lub miast średnich tracących funkcje społeczno-gospodarcze i/lub Specjalnej Strefy Włączenia i/lub obszarów wiejskich),</w:t>
            </w:r>
          </w:p>
          <w:p w14:paraId="18277B2E" w14:textId="77777777" w:rsidR="00F820AA" w:rsidRPr="00F820AA" w:rsidRDefault="00F820AA" w:rsidP="00CF4AC4">
            <w:pPr>
              <w:pStyle w:val="Akapitzlist"/>
              <w:widowControl/>
              <w:numPr>
                <w:ilvl w:val="0"/>
                <w:numId w:val="16"/>
              </w:numPr>
              <w:ind w:left="288" w:right="161" w:hanging="283"/>
              <w:contextualSpacing/>
              <w:rPr>
                <w:rFonts w:ascii="Arial" w:eastAsia="Arial" w:hAnsi="Arial" w:cs="Arial"/>
                <w:sz w:val="18"/>
              </w:rPr>
            </w:pPr>
            <w:r w:rsidRPr="00F820AA">
              <w:rPr>
                <w:rFonts w:ascii="Arial" w:eastAsia="Arial" w:hAnsi="Arial" w:cs="Arial"/>
                <w:sz w:val="18"/>
              </w:rPr>
              <w:t>0 pkt nie spełnia kryterium.</w:t>
            </w:r>
          </w:p>
          <w:p w14:paraId="6DB2F21B" w14:textId="6AFAD35F" w:rsidR="00895D8A" w:rsidRDefault="00895D8A" w:rsidP="0006628A">
            <w:pPr>
              <w:pStyle w:val="TableParagraph"/>
              <w:ind w:right="161"/>
              <w:rPr>
                <w:sz w:val="18"/>
              </w:rPr>
            </w:pPr>
          </w:p>
        </w:tc>
      </w:tr>
      <w:tr w:rsidR="00895D8A" w14:paraId="05C631CC" w14:textId="77777777" w:rsidTr="00F820AA">
        <w:trPr>
          <w:trHeight w:val="477"/>
        </w:trPr>
        <w:tc>
          <w:tcPr>
            <w:tcW w:w="3150" w:type="dxa"/>
            <w:shd w:val="clear" w:color="auto" w:fill="auto"/>
          </w:tcPr>
          <w:p w14:paraId="4219FAE4" w14:textId="3B4E8B3F" w:rsidR="00895D8A" w:rsidRDefault="00C26B92" w:rsidP="00EB0E62">
            <w:pPr>
              <w:pStyle w:val="TableParagraph"/>
              <w:numPr>
                <w:ilvl w:val="0"/>
                <w:numId w:val="12"/>
              </w:numPr>
              <w:ind w:left="313" w:hanging="283"/>
              <w:rPr>
                <w:sz w:val="18"/>
              </w:rPr>
            </w:pPr>
            <w:r w:rsidRPr="00C26B92">
              <w:rPr>
                <w:sz w:val="18"/>
              </w:rPr>
              <w:t>Działania w zakresie edukacji międzykulturowej</w:t>
            </w:r>
          </w:p>
        </w:tc>
        <w:tc>
          <w:tcPr>
            <w:tcW w:w="3969" w:type="dxa"/>
            <w:shd w:val="clear" w:color="auto" w:fill="auto"/>
          </w:tcPr>
          <w:p w14:paraId="4C7B6816" w14:textId="436C4E70" w:rsidR="00C26B92" w:rsidRPr="00C26B92" w:rsidRDefault="00C26B92" w:rsidP="0006628A">
            <w:pPr>
              <w:pStyle w:val="TableParagraph"/>
              <w:rPr>
                <w:sz w:val="18"/>
              </w:rPr>
            </w:pPr>
            <w:r w:rsidRPr="00C26B92">
              <w:rPr>
                <w:sz w:val="18"/>
              </w:rPr>
              <w:t xml:space="preserve">W ramach projektu zaplanowano wsparcie metodyczne, doskonalenie i podnoszenie kompetencji oraz kwalifikacji kadry w zakresie pracy z dziećmi pochodzenia </w:t>
            </w:r>
            <w:proofErr w:type="spellStart"/>
            <w:r w:rsidRPr="00C26B92">
              <w:rPr>
                <w:sz w:val="18"/>
              </w:rPr>
              <w:t>migranckiego</w:t>
            </w:r>
            <w:proofErr w:type="spellEnd"/>
            <w:r w:rsidRPr="00C26B92">
              <w:rPr>
                <w:sz w:val="18"/>
              </w:rPr>
              <w:t xml:space="preserve">. </w:t>
            </w:r>
          </w:p>
          <w:p w14:paraId="3554F643" w14:textId="77777777" w:rsidR="00C26B92" w:rsidRPr="00C26B92" w:rsidRDefault="00C26B92">
            <w:pPr>
              <w:pStyle w:val="TableParagraph"/>
              <w:rPr>
                <w:sz w:val="18"/>
              </w:rPr>
            </w:pPr>
          </w:p>
          <w:p w14:paraId="79BADC6F" w14:textId="17783778" w:rsidR="00895D8A" w:rsidRDefault="00C26B92">
            <w:pPr>
              <w:pStyle w:val="TableParagraph"/>
              <w:rPr>
                <w:sz w:val="18"/>
              </w:rPr>
            </w:pPr>
            <w:r w:rsidRPr="00C26B92">
              <w:rPr>
                <w:sz w:val="18"/>
              </w:rPr>
              <w:t>Kryterium będzie weryfikowane na podstawie treści wniosku o dofinansowanie</w:t>
            </w:r>
          </w:p>
        </w:tc>
        <w:tc>
          <w:tcPr>
            <w:tcW w:w="2295" w:type="dxa"/>
            <w:shd w:val="clear" w:color="auto" w:fill="auto"/>
          </w:tcPr>
          <w:p w14:paraId="6D351B5E" w14:textId="77777777" w:rsidR="00F820AA" w:rsidRPr="00F820AA" w:rsidRDefault="00F820AA" w:rsidP="00CF4AC4">
            <w:pPr>
              <w:pStyle w:val="Akapitzlist"/>
              <w:widowControl/>
              <w:numPr>
                <w:ilvl w:val="0"/>
                <w:numId w:val="16"/>
              </w:numPr>
              <w:ind w:left="288" w:right="161" w:hanging="283"/>
              <w:contextualSpacing/>
              <w:rPr>
                <w:rFonts w:ascii="Arial" w:eastAsia="Arial" w:hAnsi="Arial" w:cs="Arial"/>
                <w:sz w:val="18"/>
              </w:rPr>
            </w:pPr>
            <w:r w:rsidRPr="00F820AA">
              <w:rPr>
                <w:rFonts w:ascii="Arial" w:eastAsia="Arial" w:hAnsi="Arial" w:cs="Arial"/>
                <w:sz w:val="18"/>
              </w:rPr>
              <w:t xml:space="preserve">10 pkt: spełnia kryterium, </w:t>
            </w:r>
          </w:p>
          <w:p w14:paraId="2967C7E8" w14:textId="77777777" w:rsidR="00F820AA" w:rsidRPr="00F820AA" w:rsidRDefault="00F820AA" w:rsidP="00CF4AC4">
            <w:pPr>
              <w:pStyle w:val="Akapitzlist"/>
              <w:widowControl/>
              <w:numPr>
                <w:ilvl w:val="0"/>
                <w:numId w:val="16"/>
              </w:numPr>
              <w:ind w:left="288" w:right="161" w:hanging="283"/>
              <w:contextualSpacing/>
              <w:rPr>
                <w:rFonts w:ascii="Arial" w:eastAsia="Arial" w:hAnsi="Arial" w:cs="Arial"/>
                <w:sz w:val="18"/>
              </w:rPr>
            </w:pPr>
            <w:r w:rsidRPr="00F820AA">
              <w:rPr>
                <w:rFonts w:ascii="Arial" w:eastAsia="Arial" w:hAnsi="Arial" w:cs="Arial"/>
                <w:sz w:val="18"/>
              </w:rPr>
              <w:t>0 pkt nie spełnia kryterium.</w:t>
            </w:r>
          </w:p>
          <w:p w14:paraId="10A785D7" w14:textId="0F19D60B" w:rsidR="00895D8A" w:rsidRDefault="00895D8A" w:rsidP="0006628A">
            <w:pPr>
              <w:pStyle w:val="TableParagraph"/>
              <w:ind w:left="288" w:right="161" w:hanging="283"/>
              <w:rPr>
                <w:sz w:val="18"/>
              </w:rPr>
            </w:pPr>
          </w:p>
        </w:tc>
      </w:tr>
      <w:tr w:rsidR="006D2D40" w14:paraId="34329235" w14:textId="77777777" w:rsidTr="00F820AA">
        <w:trPr>
          <w:trHeight w:val="477"/>
        </w:trPr>
        <w:tc>
          <w:tcPr>
            <w:tcW w:w="3150" w:type="dxa"/>
            <w:shd w:val="clear" w:color="auto" w:fill="auto"/>
          </w:tcPr>
          <w:p w14:paraId="1F71046D" w14:textId="184E030D" w:rsidR="006D2D40" w:rsidRDefault="006D2D40" w:rsidP="006D2D40">
            <w:pPr>
              <w:pStyle w:val="TableParagraph"/>
              <w:numPr>
                <w:ilvl w:val="0"/>
                <w:numId w:val="12"/>
              </w:numPr>
              <w:ind w:left="313" w:hanging="283"/>
              <w:rPr>
                <w:sz w:val="18"/>
              </w:rPr>
            </w:pPr>
            <w:r>
              <w:rPr>
                <w:sz w:val="18"/>
              </w:rPr>
              <w:t>Kompetencje s</w:t>
            </w:r>
            <w:r w:rsidRPr="00C26B92">
              <w:rPr>
                <w:sz w:val="18"/>
              </w:rPr>
              <w:t>połeczne</w:t>
            </w:r>
            <w:r>
              <w:rPr>
                <w:sz w:val="18"/>
              </w:rPr>
              <w:t>,</w:t>
            </w:r>
            <w:r w:rsidRPr="00C26B92">
              <w:rPr>
                <w:sz w:val="18"/>
              </w:rPr>
              <w:t xml:space="preserve"> obywatelskie </w:t>
            </w:r>
            <w:r>
              <w:rPr>
                <w:sz w:val="18"/>
              </w:rPr>
              <w:t xml:space="preserve">i przedsiębiorczość </w:t>
            </w:r>
          </w:p>
        </w:tc>
        <w:tc>
          <w:tcPr>
            <w:tcW w:w="3969" w:type="dxa"/>
            <w:shd w:val="clear" w:color="auto" w:fill="auto"/>
          </w:tcPr>
          <w:p w14:paraId="76FB8FEE" w14:textId="77777777" w:rsidR="006D2D40" w:rsidRPr="006D2D40" w:rsidRDefault="006D2D40" w:rsidP="006D2D40">
            <w:pPr>
              <w:ind w:right="142"/>
              <w:rPr>
                <w:rFonts w:ascii="Arial" w:hAnsi="Arial" w:cs="Arial"/>
                <w:sz w:val="18"/>
                <w:szCs w:val="18"/>
              </w:rPr>
            </w:pPr>
            <w:r w:rsidRPr="006D2D40">
              <w:rPr>
                <w:rFonts w:ascii="Arial" w:hAnsi="Arial" w:cs="Arial"/>
                <w:sz w:val="18"/>
                <w:szCs w:val="18"/>
              </w:rPr>
              <w:t xml:space="preserve">Projekt zakłada działania służące rozwijaniu kompetencji społecznych, obywatelskich i przedsiębiorczości. </w:t>
            </w:r>
          </w:p>
          <w:p w14:paraId="2BCD8BC2" w14:textId="77777777" w:rsidR="006D2D40" w:rsidRPr="006D2D40" w:rsidRDefault="006D2D40" w:rsidP="006D2D40">
            <w:pPr>
              <w:adjustRightInd w:val="0"/>
              <w:ind w:right="142"/>
              <w:jc w:val="both"/>
              <w:rPr>
                <w:rFonts w:ascii="Arial" w:eastAsiaTheme="minorEastAsia" w:hAnsi="Arial" w:cs="Arial"/>
                <w:sz w:val="18"/>
                <w:szCs w:val="18"/>
              </w:rPr>
            </w:pPr>
            <w:r w:rsidRPr="006D2D40">
              <w:rPr>
                <w:rFonts w:ascii="Arial" w:hAnsi="Arial" w:cs="Arial"/>
                <w:sz w:val="18"/>
                <w:szCs w:val="18"/>
              </w:rPr>
              <w:lastRenderedPageBreak/>
              <w:t xml:space="preserve">Działania te mogą zostać zlecone organizacjom pozarządowym lub podmiotom ekonomii społecznej w oparciu o ustawę z dnia 24 kwietnia 2003 r. o działalności pożytku publicznego i o wolontariacie (Dz. U. z 2022 r. poz. 1327, z </w:t>
            </w:r>
            <w:proofErr w:type="spellStart"/>
            <w:r w:rsidRPr="006D2D40">
              <w:rPr>
                <w:rFonts w:ascii="Arial" w:hAnsi="Arial" w:cs="Arial"/>
                <w:sz w:val="18"/>
                <w:szCs w:val="18"/>
              </w:rPr>
              <w:t>późn</w:t>
            </w:r>
            <w:proofErr w:type="spellEnd"/>
            <w:r w:rsidRPr="006D2D40">
              <w:rPr>
                <w:rFonts w:ascii="Arial" w:hAnsi="Arial" w:cs="Arial"/>
                <w:sz w:val="18"/>
                <w:szCs w:val="18"/>
              </w:rPr>
              <w:t>. zm.) i/lub  mogą zastać zastosowane preferencje  w procedurze wyboru tych podmiotów.</w:t>
            </w:r>
          </w:p>
          <w:p w14:paraId="07775358" w14:textId="77777777" w:rsidR="006D2D40" w:rsidRPr="006D2D40" w:rsidRDefault="006D2D40" w:rsidP="006D2D40">
            <w:pPr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DC38E9B" w14:textId="1D912FD1" w:rsidR="006D2D40" w:rsidRPr="009D053E" w:rsidRDefault="006D2D40" w:rsidP="006D2D40">
            <w:pPr>
              <w:pStyle w:val="TableParagraph"/>
              <w:rPr>
                <w:sz w:val="18"/>
                <w:szCs w:val="18"/>
              </w:rPr>
            </w:pPr>
            <w:r w:rsidRPr="006D2D40">
              <w:rPr>
                <w:sz w:val="18"/>
                <w:szCs w:val="18"/>
              </w:rPr>
              <w:t>Kryterium będzie weryfikowane na podstawie treści wniosku o dofinansowanie projektu.</w:t>
            </w:r>
          </w:p>
        </w:tc>
        <w:tc>
          <w:tcPr>
            <w:tcW w:w="2295" w:type="dxa"/>
            <w:shd w:val="clear" w:color="auto" w:fill="auto"/>
          </w:tcPr>
          <w:p w14:paraId="60D321BA" w14:textId="77777777" w:rsidR="006D2D40" w:rsidRPr="006D2D40" w:rsidRDefault="006D2D40" w:rsidP="006D2D40">
            <w:pPr>
              <w:jc w:val="both"/>
              <w:rPr>
                <w:rFonts w:ascii="Arial" w:eastAsia="MyriadPro-Regular" w:hAnsi="Arial" w:cs="Arial"/>
                <w:sz w:val="18"/>
                <w:szCs w:val="18"/>
              </w:rPr>
            </w:pPr>
            <w:r w:rsidRPr="006D2D40">
              <w:rPr>
                <w:rFonts w:ascii="Arial" w:eastAsia="MyriadPro-Regular" w:hAnsi="Arial" w:cs="Arial"/>
                <w:sz w:val="18"/>
                <w:szCs w:val="18"/>
              </w:rPr>
              <w:lastRenderedPageBreak/>
              <w:t xml:space="preserve">Kryterium punktowe: </w:t>
            </w:r>
          </w:p>
          <w:p w14:paraId="1EC1D2BC" w14:textId="77777777" w:rsidR="006D2D40" w:rsidRPr="006D2D40" w:rsidRDefault="006D2D40" w:rsidP="006D2D40">
            <w:pPr>
              <w:pStyle w:val="Akapitzlist"/>
              <w:widowControl/>
              <w:numPr>
                <w:ilvl w:val="0"/>
                <w:numId w:val="24"/>
              </w:numPr>
              <w:ind w:left="425" w:hanging="65"/>
              <w:contextualSpacing/>
              <w:jc w:val="both"/>
              <w:rPr>
                <w:rFonts w:ascii="Arial" w:eastAsia="MyriadPro-Regular" w:hAnsi="Arial" w:cs="Arial"/>
                <w:sz w:val="18"/>
                <w:szCs w:val="18"/>
              </w:rPr>
            </w:pPr>
            <w:r w:rsidRPr="006D2D40">
              <w:rPr>
                <w:rFonts w:ascii="Arial" w:eastAsia="MyriadPro-Regular" w:hAnsi="Arial" w:cs="Arial"/>
                <w:sz w:val="18"/>
                <w:szCs w:val="18"/>
              </w:rPr>
              <w:t xml:space="preserve">od 5 do 10 pkt spełnia kryterium: </w:t>
            </w:r>
          </w:p>
          <w:p w14:paraId="0CBE3AEF" w14:textId="77777777" w:rsidR="006D2D40" w:rsidRPr="006D2D40" w:rsidRDefault="006D2D40" w:rsidP="006D2D40">
            <w:pPr>
              <w:pStyle w:val="Akapitzlist"/>
              <w:widowControl/>
              <w:numPr>
                <w:ilvl w:val="0"/>
                <w:numId w:val="25"/>
              </w:numPr>
              <w:ind w:left="425" w:hanging="65"/>
              <w:contextualSpacing/>
              <w:jc w:val="both"/>
              <w:rPr>
                <w:rFonts w:ascii="Arial" w:eastAsia="MyriadPro-Regular" w:hAnsi="Arial" w:cs="Arial"/>
                <w:sz w:val="18"/>
                <w:szCs w:val="18"/>
              </w:rPr>
            </w:pPr>
            <w:r w:rsidRPr="006D2D40">
              <w:rPr>
                <w:rFonts w:ascii="Arial" w:eastAsia="MyriadPro-Regular" w:hAnsi="Arial" w:cs="Arial"/>
                <w:sz w:val="18"/>
                <w:szCs w:val="18"/>
              </w:rPr>
              <w:lastRenderedPageBreak/>
              <w:t xml:space="preserve">5 pkt za objęcie wsparciem 100% szkół zakładających </w:t>
            </w:r>
            <w:r w:rsidRPr="006D2D40">
              <w:rPr>
                <w:rFonts w:ascii="Arial" w:hAnsi="Arial" w:cs="Arial"/>
                <w:sz w:val="18"/>
                <w:szCs w:val="18"/>
              </w:rPr>
              <w:t xml:space="preserve">działania służące rozwijaniu kompetencji społecznych, obywatelskich i przedsiębiorczości </w:t>
            </w:r>
          </w:p>
          <w:p w14:paraId="78E7A4FC" w14:textId="77777777" w:rsidR="006D2D40" w:rsidRPr="006D2D40" w:rsidRDefault="006D2D40" w:rsidP="006D2D40">
            <w:pPr>
              <w:pStyle w:val="Akapitzlist"/>
              <w:widowControl/>
              <w:numPr>
                <w:ilvl w:val="0"/>
                <w:numId w:val="25"/>
              </w:numPr>
              <w:ind w:left="425" w:hanging="65"/>
              <w:contextualSpacing/>
              <w:jc w:val="both"/>
              <w:rPr>
                <w:rFonts w:ascii="Arial" w:eastAsia="MyriadPro-Regular" w:hAnsi="Arial" w:cs="Arial"/>
                <w:sz w:val="18"/>
                <w:szCs w:val="18"/>
              </w:rPr>
            </w:pPr>
            <w:r w:rsidRPr="006D2D40">
              <w:rPr>
                <w:rFonts w:ascii="Arial" w:hAnsi="Arial" w:cs="Arial"/>
                <w:sz w:val="18"/>
                <w:szCs w:val="18"/>
              </w:rPr>
              <w:t xml:space="preserve">5 pkt za zlecenie zadań służących rozwijaniu kompetencji społecznych, obywatelskich i przedsiębiorczości organizacjom pozarządowym lub podmiotom ekonomii społecznej w oparciu o ustawę z dnia 24 kwietnia 2003 r. o działalności pożytku publicznego i o wolontariacie (Dz. U. z 2022 r. poz. 1327, z </w:t>
            </w:r>
            <w:proofErr w:type="spellStart"/>
            <w:r w:rsidRPr="006D2D40">
              <w:rPr>
                <w:rFonts w:ascii="Arial" w:hAnsi="Arial" w:cs="Arial"/>
                <w:sz w:val="18"/>
                <w:szCs w:val="18"/>
              </w:rPr>
              <w:t>późn</w:t>
            </w:r>
            <w:proofErr w:type="spellEnd"/>
            <w:r w:rsidRPr="006D2D40">
              <w:rPr>
                <w:rFonts w:ascii="Arial" w:hAnsi="Arial" w:cs="Arial"/>
                <w:sz w:val="18"/>
                <w:szCs w:val="18"/>
              </w:rPr>
              <w:t>. zm.) i/lub zastosowanie preferencji  w procedurze wyboru tych podmiotów</w:t>
            </w:r>
            <w:r w:rsidRPr="006D2D40">
              <w:rPr>
                <w:rFonts w:ascii="Arial" w:eastAsia="MyriadPro-Regular" w:hAnsi="Arial" w:cs="Arial"/>
                <w:sz w:val="18"/>
                <w:szCs w:val="18"/>
              </w:rPr>
              <w:t>),</w:t>
            </w:r>
          </w:p>
          <w:p w14:paraId="69B1404B" w14:textId="77777777" w:rsidR="006D2D40" w:rsidRPr="006D2D40" w:rsidRDefault="006D2D40" w:rsidP="006D2D40">
            <w:pPr>
              <w:pStyle w:val="Akapitzlist"/>
              <w:widowControl/>
              <w:numPr>
                <w:ilvl w:val="0"/>
                <w:numId w:val="24"/>
              </w:numPr>
              <w:contextualSpacing/>
              <w:jc w:val="both"/>
              <w:rPr>
                <w:rFonts w:ascii="Arial" w:eastAsia="MyriadPro-Regular" w:hAnsi="Arial" w:cs="Arial"/>
                <w:sz w:val="18"/>
                <w:szCs w:val="18"/>
              </w:rPr>
            </w:pPr>
            <w:r w:rsidRPr="006D2D40">
              <w:rPr>
                <w:rFonts w:ascii="Arial" w:eastAsia="MyriadPro-Regular" w:hAnsi="Arial" w:cs="Arial"/>
                <w:sz w:val="18"/>
                <w:szCs w:val="18"/>
              </w:rPr>
              <w:t>0 pkt nie spełnia kryterium.</w:t>
            </w:r>
          </w:p>
          <w:p w14:paraId="6242B54F" w14:textId="5DF6BA73" w:rsidR="006D2D40" w:rsidRPr="009D053E" w:rsidRDefault="006D2D40" w:rsidP="006D2D40">
            <w:pPr>
              <w:pStyle w:val="TableParagraph"/>
              <w:ind w:left="288" w:right="161" w:hanging="283"/>
              <w:rPr>
                <w:sz w:val="18"/>
                <w:szCs w:val="18"/>
              </w:rPr>
            </w:pPr>
          </w:p>
        </w:tc>
      </w:tr>
      <w:tr w:rsidR="00895D8A" w14:paraId="3960533F" w14:textId="77777777" w:rsidTr="00F820AA">
        <w:trPr>
          <w:trHeight w:val="477"/>
        </w:trPr>
        <w:tc>
          <w:tcPr>
            <w:tcW w:w="3150" w:type="dxa"/>
            <w:shd w:val="clear" w:color="auto" w:fill="auto"/>
          </w:tcPr>
          <w:p w14:paraId="131FD46C" w14:textId="545698F0" w:rsidR="00895D8A" w:rsidRDefault="00C26B92" w:rsidP="00EB0E62">
            <w:pPr>
              <w:pStyle w:val="TableParagraph"/>
              <w:numPr>
                <w:ilvl w:val="0"/>
                <w:numId w:val="12"/>
              </w:numPr>
              <w:ind w:left="313" w:hanging="283"/>
              <w:rPr>
                <w:sz w:val="18"/>
              </w:rPr>
            </w:pPr>
            <w:r w:rsidRPr="00C26B92">
              <w:rPr>
                <w:sz w:val="18"/>
              </w:rPr>
              <w:lastRenderedPageBreak/>
              <w:t>Rozwój OWP przy zakładach pracy</w:t>
            </w:r>
          </w:p>
        </w:tc>
        <w:tc>
          <w:tcPr>
            <w:tcW w:w="3969" w:type="dxa"/>
            <w:shd w:val="clear" w:color="auto" w:fill="auto"/>
          </w:tcPr>
          <w:p w14:paraId="5EC1A405" w14:textId="77777777" w:rsidR="00C26B92" w:rsidRPr="00C26B92" w:rsidRDefault="00C26B92" w:rsidP="0006628A">
            <w:pPr>
              <w:pStyle w:val="TableParagraph"/>
              <w:rPr>
                <w:sz w:val="18"/>
              </w:rPr>
            </w:pPr>
            <w:r w:rsidRPr="00C26B92">
              <w:rPr>
                <w:sz w:val="18"/>
              </w:rPr>
              <w:t xml:space="preserve">Wynikiem realizacji projektu jest utworzenie nowych miejsc wychowania przedszkolnego w ośrodkach wychowania przedszkolnego zlokalizowanych przy zakładzie pracy. </w:t>
            </w:r>
          </w:p>
          <w:p w14:paraId="45BE3C91" w14:textId="77777777" w:rsidR="00C26B92" w:rsidRPr="00C26B92" w:rsidRDefault="00C26B92">
            <w:pPr>
              <w:pStyle w:val="TableParagraph"/>
              <w:rPr>
                <w:sz w:val="18"/>
              </w:rPr>
            </w:pPr>
          </w:p>
          <w:p w14:paraId="4724EC8E" w14:textId="2E265DF8" w:rsidR="00895D8A" w:rsidRDefault="00C26B92">
            <w:pPr>
              <w:pStyle w:val="TableParagraph"/>
              <w:rPr>
                <w:sz w:val="18"/>
              </w:rPr>
            </w:pPr>
            <w:r w:rsidRPr="00C26B92">
              <w:rPr>
                <w:sz w:val="18"/>
              </w:rPr>
              <w:t>Kryterium zostanie zweryfikowane na podstawie treści wniosku o dofinansowanie.</w:t>
            </w:r>
          </w:p>
        </w:tc>
        <w:tc>
          <w:tcPr>
            <w:tcW w:w="2295" w:type="dxa"/>
            <w:shd w:val="clear" w:color="auto" w:fill="auto"/>
          </w:tcPr>
          <w:p w14:paraId="22B1A662" w14:textId="77777777" w:rsidR="00F820AA" w:rsidRPr="00F820AA" w:rsidRDefault="00F820AA" w:rsidP="00CF4AC4">
            <w:pPr>
              <w:pStyle w:val="Akapitzlist"/>
              <w:widowControl/>
              <w:numPr>
                <w:ilvl w:val="0"/>
                <w:numId w:val="16"/>
              </w:numPr>
              <w:ind w:left="288" w:right="161" w:hanging="283"/>
              <w:contextualSpacing/>
              <w:rPr>
                <w:rFonts w:ascii="Arial" w:eastAsia="Arial" w:hAnsi="Arial" w:cs="Arial"/>
                <w:sz w:val="18"/>
              </w:rPr>
            </w:pPr>
            <w:r w:rsidRPr="00F820AA">
              <w:rPr>
                <w:rFonts w:ascii="Arial" w:eastAsia="Arial" w:hAnsi="Arial" w:cs="Arial"/>
                <w:sz w:val="18"/>
              </w:rPr>
              <w:t>10 pkt spełnia kryterium,</w:t>
            </w:r>
          </w:p>
          <w:p w14:paraId="1448C05E" w14:textId="77777777" w:rsidR="00F820AA" w:rsidRPr="00F820AA" w:rsidRDefault="00F820AA" w:rsidP="00CF4AC4">
            <w:pPr>
              <w:pStyle w:val="Akapitzlist"/>
              <w:widowControl/>
              <w:numPr>
                <w:ilvl w:val="0"/>
                <w:numId w:val="16"/>
              </w:numPr>
              <w:ind w:left="288" w:right="161" w:hanging="283"/>
              <w:contextualSpacing/>
              <w:rPr>
                <w:rFonts w:ascii="Arial" w:eastAsia="Arial" w:hAnsi="Arial" w:cs="Arial"/>
                <w:sz w:val="18"/>
              </w:rPr>
            </w:pPr>
            <w:r w:rsidRPr="00F820AA">
              <w:rPr>
                <w:rFonts w:ascii="Arial" w:eastAsia="Arial" w:hAnsi="Arial" w:cs="Arial"/>
                <w:sz w:val="18"/>
              </w:rPr>
              <w:t>0 pkt nie spełnia kryterium.</w:t>
            </w:r>
          </w:p>
          <w:p w14:paraId="6E93DBB3" w14:textId="73B28553" w:rsidR="00895D8A" w:rsidRDefault="00895D8A" w:rsidP="0006628A">
            <w:pPr>
              <w:pStyle w:val="TableParagraph"/>
              <w:ind w:left="288" w:right="161" w:hanging="283"/>
              <w:rPr>
                <w:sz w:val="18"/>
              </w:rPr>
            </w:pPr>
          </w:p>
        </w:tc>
      </w:tr>
      <w:tr w:rsidR="00895D8A" w14:paraId="020E4C46" w14:textId="77777777" w:rsidTr="00F820AA">
        <w:trPr>
          <w:trHeight w:val="477"/>
        </w:trPr>
        <w:tc>
          <w:tcPr>
            <w:tcW w:w="3150" w:type="dxa"/>
            <w:shd w:val="clear" w:color="auto" w:fill="auto"/>
          </w:tcPr>
          <w:p w14:paraId="3F665D0C" w14:textId="2D3EB38A" w:rsidR="00895D8A" w:rsidRDefault="009F5E3E" w:rsidP="00EB0E62">
            <w:pPr>
              <w:pStyle w:val="TableParagraph"/>
              <w:numPr>
                <w:ilvl w:val="0"/>
                <w:numId w:val="12"/>
              </w:numPr>
              <w:ind w:left="313" w:hanging="283"/>
              <w:rPr>
                <w:sz w:val="18"/>
              </w:rPr>
            </w:pPr>
            <w:r w:rsidRPr="009F5E3E">
              <w:rPr>
                <w:sz w:val="18"/>
              </w:rPr>
              <w:t>Miejsca  wychowania przedszkolnego</w:t>
            </w:r>
          </w:p>
        </w:tc>
        <w:tc>
          <w:tcPr>
            <w:tcW w:w="3969" w:type="dxa"/>
            <w:shd w:val="clear" w:color="auto" w:fill="auto"/>
          </w:tcPr>
          <w:p w14:paraId="2C0A119D" w14:textId="77777777" w:rsidR="009F5E3E" w:rsidRPr="009F5E3E" w:rsidRDefault="009F5E3E" w:rsidP="0006628A">
            <w:pPr>
              <w:pStyle w:val="TableParagraph"/>
              <w:rPr>
                <w:sz w:val="18"/>
              </w:rPr>
            </w:pPr>
            <w:r w:rsidRPr="009F5E3E">
              <w:rPr>
                <w:sz w:val="18"/>
              </w:rPr>
              <w:t>Projekt zakłada utworzenie nowych miejsc wychowania przedszkolnego dla minimum 25 dzieci w wieku przedszkolnym.</w:t>
            </w:r>
          </w:p>
          <w:p w14:paraId="19527141" w14:textId="77777777" w:rsidR="009F5E3E" w:rsidRPr="009F5E3E" w:rsidRDefault="009F5E3E">
            <w:pPr>
              <w:pStyle w:val="TableParagraph"/>
              <w:rPr>
                <w:sz w:val="18"/>
              </w:rPr>
            </w:pPr>
          </w:p>
          <w:p w14:paraId="550C61EF" w14:textId="0ACF8D74" w:rsidR="00895D8A" w:rsidRDefault="009F5E3E">
            <w:pPr>
              <w:pStyle w:val="TableParagraph"/>
              <w:rPr>
                <w:sz w:val="18"/>
              </w:rPr>
            </w:pPr>
            <w:r w:rsidRPr="009F5E3E">
              <w:rPr>
                <w:sz w:val="18"/>
              </w:rPr>
              <w:t>Kryterium zostanie zweryfikowane na podstawie treści wniosku o dofinansowanie.</w:t>
            </w:r>
          </w:p>
        </w:tc>
        <w:tc>
          <w:tcPr>
            <w:tcW w:w="2295" w:type="dxa"/>
            <w:shd w:val="clear" w:color="auto" w:fill="auto"/>
          </w:tcPr>
          <w:p w14:paraId="43978B4D" w14:textId="77777777" w:rsidR="00F820AA" w:rsidRPr="00F820AA" w:rsidRDefault="00F820AA" w:rsidP="00CF4AC4">
            <w:pPr>
              <w:pStyle w:val="Akapitzlist"/>
              <w:widowControl/>
              <w:numPr>
                <w:ilvl w:val="0"/>
                <w:numId w:val="16"/>
              </w:numPr>
              <w:ind w:left="288" w:right="161" w:hanging="283"/>
              <w:contextualSpacing/>
              <w:rPr>
                <w:rFonts w:ascii="Arial" w:eastAsia="Arial" w:hAnsi="Arial" w:cs="Arial"/>
                <w:sz w:val="18"/>
              </w:rPr>
            </w:pPr>
            <w:r w:rsidRPr="00F820AA">
              <w:rPr>
                <w:rFonts w:ascii="Arial" w:eastAsia="Arial" w:hAnsi="Arial" w:cs="Arial"/>
                <w:sz w:val="18"/>
              </w:rPr>
              <w:t>10 pkt spełnia kryterium,</w:t>
            </w:r>
          </w:p>
          <w:p w14:paraId="27C7E570" w14:textId="77777777" w:rsidR="00F820AA" w:rsidRPr="00F820AA" w:rsidRDefault="00F820AA" w:rsidP="00CF4AC4">
            <w:pPr>
              <w:pStyle w:val="Akapitzlist"/>
              <w:widowControl/>
              <w:numPr>
                <w:ilvl w:val="0"/>
                <w:numId w:val="16"/>
              </w:numPr>
              <w:ind w:left="288" w:right="161" w:hanging="283"/>
              <w:contextualSpacing/>
              <w:rPr>
                <w:rFonts w:ascii="Arial" w:eastAsia="Arial" w:hAnsi="Arial" w:cs="Arial"/>
                <w:sz w:val="18"/>
              </w:rPr>
            </w:pPr>
            <w:r w:rsidRPr="00F820AA">
              <w:rPr>
                <w:rFonts w:ascii="Arial" w:eastAsia="Arial" w:hAnsi="Arial" w:cs="Arial"/>
                <w:sz w:val="18"/>
              </w:rPr>
              <w:t>0 pkt nie spełnia kryterium.</w:t>
            </w:r>
          </w:p>
          <w:p w14:paraId="57160017" w14:textId="0A3C3A5C" w:rsidR="00895D8A" w:rsidRDefault="00895D8A" w:rsidP="0006628A">
            <w:pPr>
              <w:pStyle w:val="TableParagraph"/>
              <w:ind w:left="288" w:right="161" w:hanging="283"/>
              <w:rPr>
                <w:sz w:val="18"/>
              </w:rPr>
            </w:pPr>
          </w:p>
        </w:tc>
      </w:tr>
      <w:tr w:rsidR="00895D8A" w14:paraId="67FED10D" w14:textId="77777777" w:rsidTr="00F820AA">
        <w:trPr>
          <w:trHeight w:val="477"/>
        </w:trPr>
        <w:tc>
          <w:tcPr>
            <w:tcW w:w="3150" w:type="dxa"/>
            <w:shd w:val="clear" w:color="auto" w:fill="auto"/>
          </w:tcPr>
          <w:p w14:paraId="7990CBB4" w14:textId="441FC584" w:rsidR="00895D8A" w:rsidRDefault="009F5E3E" w:rsidP="00EB0E62">
            <w:pPr>
              <w:pStyle w:val="TableParagraph"/>
              <w:numPr>
                <w:ilvl w:val="0"/>
                <w:numId w:val="12"/>
              </w:numPr>
              <w:ind w:left="313" w:hanging="283"/>
              <w:rPr>
                <w:sz w:val="18"/>
              </w:rPr>
            </w:pPr>
            <w:r w:rsidRPr="009F5E3E">
              <w:rPr>
                <w:sz w:val="18"/>
              </w:rPr>
              <w:t>Edukacja włączająca</w:t>
            </w:r>
          </w:p>
        </w:tc>
        <w:tc>
          <w:tcPr>
            <w:tcW w:w="3969" w:type="dxa"/>
            <w:shd w:val="clear" w:color="auto" w:fill="auto"/>
          </w:tcPr>
          <w:p w14:paraId="5CF5569B" w14:textId="77777777" w:rsidR="009F5E3E" w:rsidRPr="009F5E3E" w:rsidRDefault="009F5E3E" w:rsidP="0006628A">
            <w:pPr>
              <w:pStyle w:val="TableParagraph"/>
              <w:rPr>
                <w:sz w:val="18"/>
              </w:rPr>
            </w:pPr>
            <w:r w:rsidRPr="009F5E3E">
              <w:rPr>
                <w:sz w:val="18"/>
              </w:rPr>
              <w:t>Projekt zakłada, że wsparcie jest skierowane do grupy docelowej, której minimum 10% stanowią dzieci z niepełnosprawnościami oraz występują działania związane z podnoszeniem kompetencji i kwalifikacji kadry w zakresie pracy z tymi dziećmi.</w:t>
            </w:r>
          </w:p>
          <w:p w14:paraId="4B085E10" w14:textId="77777777" w:rsidR="009F5E3E" w:rsidRPr="009F5E3E" w:rsidRDefault="009F5E3E">
            <w:pPr>
              <w:pStyle w:val="TableParagraph"/>
              <w:rPr>
                <w:sz w:val="18"/>
              </w:rPr>
            </w:pPr>
          </w:p>
          <w:p w14:paraId="42E3B406" w14:textId="1B0D58EB" w:rsidR="00895D8A" w:rsidRDefault="009F5E3E">
            <w:pPr>
              <w:pStyle w:val="TableParagraph"/>
              <w:rPr>
                <w:sz w:val="18"/>
              </w:rPr>
            </w:pPr>
            <w:r w:rsidRPr="009F5E3E">
              <w:rPr>
                <w:sz w:val="18"/>
              </w:rPr>
              <w:t>Kryterium będzie weryfikowane na podstawie treści wniosku o dofinansowanie projektu.</w:t>
            </w:r>
          </w:p>
        </w:tc>
        <w:tc>
          <w:tcPr>
            <w:tcW w:w="2295" w:type="dxa"/>
            <w:shd w:val="clear" w:color="auto" w:fill="auto"/>
          </w:tcPr>
          <w:p w14:paraId="30C39C6D" w14:textId="77777777" w:rsidR="00F820AA" w:rsidRPr="00F820AA" w:rsidRDefault="00F820AA" w:rsidP="00CF4AC4">
            <w:pPr>
              <w:pStyle w:val="Akapitzlist"/>
              <w:widowControl/>
              <w:numPr>
                <w:ilvl w:val="0"/>
                <w:numId w:val="16"/>
              </w:numPr>
              <w:ind w:left="288" w:right="161" w:hanging="283"/>
              <w:contextualSpacing/>
              <w:rPr>
                <w:rFonts w:ascii="Arial" w:eastAsia="Arial" w:hAnsi="Arial" w:cs="Arial"/>
                <w:sz w:val="18"/>
              </w:rPr>
            </w:pPr>
            <w:r w:rsidRPr="00F820AA">
              <w:rPr>
                <w:rFonts w:ascii="Arial" w:eastAsia="Arial" w:hAnsi="Arial" w:cs="Arial"/>
                <w:sz w:val="18"/>
              </w:rPr>
              <w:t>20 pkt spełnia kryterium,</w:t>
            </w:r>
          </w:p>
          <w:p w14:paraId="5B54E0D5" w14:textId="77777777" w:rsidR="00F820AA" w:rsidRPr="00F820AA" w:rsidRDefault="00F820AA" w:rsidP="00CF4AC4">
            <w:pPr>
              <w:pStyle w:val="Akapitzlist"/>
              <w:widowControl/>
              <w:numPr>
                <w:ilvl w:val="0"/>
                <w:numId w:val="16"/>
              </w:numPr>
              <w:ind w:left="288" w:right="161" w:hanging="283"/>
              <w:contextualSpacing/>
              <w:rPr>
                <w:rFonts w:ascii="Arial" w:eastAsia="Arial" w:hAnsi="Arial" w:cs="Arial"/>
                <w:sz w:val="18"/>
              </w:rPr>
            </w:pPr>
            <w:r w:rsidRPr="00F820AA">
              <w:rPr>
                <w:rFonts w:ascii="Arial" w:eastAsia="Arial" w:hAnsi="Arial" w:cs="Arial"/>
                <w:sz w:val="18"/>
              </w:rPr>
              <w:t>0 pkt nie spełnia kryterium.</w:t>
            </w:r>
          </w:p>
          <w:p w14:paraId="347E2FDC" w14:textId="6B2620C2" w:rsidR="00895D8A" w:rsidRDefault="00895D8A" w:rsidP="0006628A">
            <w:pPr>
              <w:pStyle w:val="TableParagraph"/>
              <w:ind w:left="288" w:right="161" w:hanging="283"/>
              <w:rPr>
                <w:sz w:val="18"/>
              </w:rPr>
            </w:pPr>
          </w:p>
        </w:tc>
      </w:tr>
      <w:tr w:rsidR="00C26B92" w14:paraId="3CC0BA2E" w14:textId="77777777" w:rsidTr="00F820AA">
        <w:trPr>
          <w:trHeight w:val="477"/>
        </w:trPr>
        <w:tc>
          <w:tcPr>
            <w:tcW w:w="3150" w:type="dxa"/>
            <w:shd w:val="clear" w:color="auto" w:fill="auto"/>
          </w:tcPr>
          <w:p w14:paraId="40000EC5" w14:textId="3BA67A85" w:rsidR="00C26B92" w:rsidRDefault="009F5E3E" w:rsidP="00EB0E62">
            <w:pPr>
              <w:pStyle w:val="TableParagraph"/>
              <w:numPr>
                <w:ilvl w:val="0"/>
                <w:numId w:val="12"/>
              </w:numPr>
              <w:ind w:left="313" w:hanging="284"/>
              <w:rPr>
                <w:sz w:val="18"/>
              </w:rPr>
            </w:pPr>
            <w:r w:rsidRPr="009F5E3E">
              <w:rPr>
                <w:sz w:val="18"/>
              </w:rPr>
              <w:t>Kompetencje i umiejętności</w:t>
            </w:r>
          </w:p>
        </w:tc>
        <w:tc>
          <w:tcPr>
            <w:tcW w:w="3969" w:type="dxa"/>
            <w:shd w:val="clear" w:color="auto" w:fill="auto"/>
          </w:tcPr>
          <w:p w14:paraId="48A67941" w14:textId="08A40ED7" w:rsidR="009F5E3E" w:rsidRDefault="009F5E3E" w:rsidP="0006628A">
            <w:pPr>
              <w:pStyle w:val="TableParagraph"/>
              <w:rPr>
                <w:sz w:val="18"/>
              </w:rPr>
            </w:pPr>
            <w:r w:rsidRPr="009F5E3E">
              <w:rPr>
                <w:sz w:val="18"/>
              </w:rPr>
              <w:t>Projekt zakłada edukację językową, ekonomiczną, matematyczną i przyrodniczą, które będą realizowane szczególnie w oparciu o nowe formy metodyczne pracy z dziećmi ukierunkowane  na kształtowanie umiejętności podstawowych i przekrojowych. Projekt zakłada również rozwijanie zielonych kompetencji.</w:t>
            </w:r>
          </w:p>
          <w:p w14:paraId="18D9F213" w14:textId="77777777" w:rsidR="009F5E3E" w:rsidRPr="009F5E3E" w:rsidRDefault="009F5E3E">
            <w:pPr>
              <w:pStyle w:val="TableParagraph"/>
              <w:rPr>
                <w:sz w:val="18"/>
              </w:rPr>
            </w:pPr>
          </w:p>
          <w:p w14:paraId="5D4382AB" w14:textId="35869F8F" w:rsidR="00C26B92" w:rsidRDefault="009F5E3E">
            <w:pPr>
              <w:pStyle w:val="TableParagraph"/>
              <w:rPr>
                <w:sz w:val="18"/>
              </w:rPr>
            </w:pPr>
            <w:r w:rsidRPr="009F5E3E">
              <w:rPr>
                <w:sz w:val="18"/>
              </w:rPr>
              <w:t>Kryterium będzie weryfikowane na podstawie treści wniosku o dofinansowanie.</w:t>
            </w:r>
          </w:p>
        </w:tc>
        <w:tc>
          <w:tcPr>
            <w:tcW w:w="2295" w:type="dxa"/>
            <w:shd w:val="clear" w:color="auto" w:fill="auto"/>
          </w:tcPr>
          <w:p w14:paraId="582217B4" w14:textId="77777777" w:rsidR="00F820AA" w:rsidRPr="00F820AA" w:rsidRDefault="00F820AA" w:rsidP="00CF4AC4">
            <w:pPr>
              <w:pStyle w:val="Akapitzlist"/>
              <w:widowControl/>
              <w:numPr>
                <w:ilvl w:val="0"/>
                <w:numId w:val="16"/>
              </w:numPr>
              <w:ind w:left="288" w:right="161" w:hanging="283"/>
              <w:contextualSpacing/>
              <w:rPr>
                <w:rFonts w:ascii="Arial" w:eastAsia="Arial" w:hAnsi="Arial" w:cs="Arial"/>
                <w:sz w:val="18"/>
              </w:rPr>
            </w:pPr>
            <w:r w:rsidRPr="00F820AA">
              <w:rPr>
                <w:rFonts w:ascii="Arial" w:eastAsia="Arial" w:hAnsi="Arial" w:cs="Arial"/>
                <w:sz w:val="18"/>
              </w:rPr>
              <w:t>10 pkt spełnia kryterium,</w:t>
            </w:r>
          </w:p>
          <w:p w14:paraId="2EF42D08" w14:textId="77777777" w:rsidR="00F820AA" w:rsidRPr="00F820AA" w:rsidRDefault="00F820AA" w:rsidP="00CF4AC4">
            <w:pPr>
              <w:pStyle w:val="Akapitzlist"/>
              <w:widowControl/>
              <w:numPr>
                <w:ilvl w:val="0"/>
                <w:numId w:val="16"/>
              </w:numPr>
              <w:ind w:left="288" w:right="161" w:hanging="283"/>
              <w:contextualSpacing/>
              <w:rPr>
                <w:rFonts w:ascii="Arial" w:eastAsia="Arial" w:hAnsi="Arial" w:cs="Arial"/>
                <w:sz w:val="18"/>
              </w:rPr>
            </w:pPr>
            <w:r w:rsidRPr="00F820AA">
              <w:rPr>
                <w:rFonts w:ascii="Arial" w:eastAsia="Arial" w:hAnsi="Arial" w:cs="Arial"/>
                <w:sz w:val="18"/>
              </w:rPr>
              <w:t>0 pkt nie spełnia kryterium.</w:t>
            </w:r>
          </w:p>
          <w:p w14:paraId="01F8B191" w14:textId="750B9362" w:rsidR="00C26B92" w:rsidRDefault="00C26B92" w:rsidP="0006628A">
            <w:pPr>
              <w:pStyle w:val="TableParagraph"/>
              <w:ind w:left="288" w:right="161" w:hanging="283"/>
              <w:rPr>
                <w:sz w:val="18"/>
              </w:rPr>
            </w:pPr>
          </w:p>
        </w:tc>
      </w:tr>
      <w:tr w:rsidR="00C26B92" w14:paraId="24D704E2" w14:textId="77777777" w:rsidTr="00F820AA">
        <w:trPr>
          <w:trHeight w:val="477"/>
        </w:trPr>
        <w:tc>
          <w:tcPr>
            <w:tcW w:w="3150" w:type="dxa"/>
            <w:shd w:val="clear" w:color="auto" w:fill="auto"/>
          </w:tcPr>
          <w:p w14:paraId="4D9FD72C" w14:textId="1AB97BEB" w:rsidR="00C26B92" w:rsidRDefault="009F5E3E" w:rsidP="00EB0E62">
            <w:pPr>
              <w:pStyle w:val="TableParagraph"/>
              <w:numPr>
                <w:ilvl w:val="0"/>
                <w:numId w:val="12"/>
              </w:numPr>
              <w:ind w:left="313" w:hanging="284"/>
              <w:rPr>
                <w:sz w:val="18"/>
              </w:rPr>
            </w:pPr>
            <w:r w:rsidRPr="009F5E3E">
              <w:rPr>
                <w:sz w:val="18"/>
              </w:rPr>
              <w:t>Komplementarność</w:t>
            </w:r>
          </w:p>
        </w:tc>
        <w:tc>
          <w:tcPr>
            <w:tcW w:w="3969" w:type="dxa"/>
            <w:shd w:val="clear" w:color="auto" w:fill="auto"/>
          </w:tcPr>
          <w:p w14:paraId="536C8969" w14:textId="77777777" w:rsidR="009F5E3E" w:rsidRPr="009F5E3E" w:rsidRDefault="009F5E3E" w:rsidP="0006628A">
            <w:pPr>
              <w:pStyle w:val="TableParagraph"/>
              <w:rPr>
                <w:sz w:val="18"/>
              </w:rPr>
            </w:pPr>
            <w:r w:rsidRPr="009F5E3E">
              <w:rPr>
                <w:sz w:val="18"/>
              </w:rPr>
              <w:t>Projekt zakłada komplementarność wsparcia poprzez:</w:t>
            </w:r>
          </w:p>
          <w:p w14:paraId="05E0560B" w14:textId="77777777" w:rsidR="009F5E3E" w:rsidRPr="009F5E3E" w:rsidRDefault="009F5E3E">
            <w:pPr>
              <w:pStyle w:val="TableParagraph"/>
              <w:rPr>
                <w:sz w:val="18"/>
              </w:rPr>
            </w:pPr>
            <w:r w:rsidRPr="009F5E3E">
              <w:rPr>
                <w:sz w:val="18"/>
              </w:rPr>
              <w:t>-  związek z innym projektem zrealizowanym/ realizowanym  i /lub</w:t>
            </w:r>
          </w:p>
          <w:p w14:paraId="0A518FC2" w14:textId="77777777" w:rsidR="009F5E3E" w:rsidRPr="009F5E3E" w:rsidRDefault="009F5E3E">
            <w:pPr>
              <w:pStyle w:val="TableParagraph"/>
              <w:rPr>
                <w:sz w:val="18"/>
              </w:rPr>
            </w:pPr>
            <w:r w:rsidRPr="009F5E3E">
              <w:rPr>
                <w:sz w:val="18"/>
              </w:rPr>
              <w:t>- wykorzystanie  modeli wypracowanych w ramach POWER.</w:t>
            </w:r>
          </w:p>
          <w:p w14:paraId="7604BBF2" w14:textId="77777777" w:rsidR="009F5E3E" w:rsidRPr="009F5E3E" w:rsidRDefault="009F5E3E">
            <w:pPr>
              <w:pStyle w:val="TableParagraph"/>
              <w:rPr>
                <w:sz w:val="18"/>
              </w:rPr>
            </w:pPr>
          </w:p>
          <w:p w14:paraId="2EAB3524" w14:textId="77777777" w:rsidR="009F5E3E" w:rsidRPr="009F5E3E" w:rsidRDefault="009F5E3E">
            <w:pPr>
              <w:pStyle w:val="TableParagraph"/>
              <w:rPr>
                <w:sz w:val="18"/>
              </w:rPr>
            </w:pPr>
            <w:r w:rsidRPr="009F5E3E">
              <w:rPr>
                <w:sz w:val="18"/>
              </w:rPr>
              <w:t xml:space="preserve">Ocenie podlega związek projektu z innymi </w:t>
            </w:r>
            <w:r w:rsidRPr="009F5E3E">
              <w:rPr>
                <w:sz w:val="18"/>
              </w:rPr>
              <w:lastRenderedPageBreak/>
              <w:t>projektami tj. czy wykazano co najmniej jeden przykład powiązań między projektami zrealizowanymi, będącymi w trakcie realizacji spełniającymi następujący warunek:</w:t>
            </w:r>
          </w:p>
          <w:p w14:paraId="7922743A" w14:textId="77777777" w:rsidR="009F5E3E" w:rsidRPr="009F5E3E" w:rsidRDefault="009F5E3E">
            <w:pPr>
              <w:pStyle w:val="TableParagraph"/>
              <w:rPr>
                <w:sz w:val="18"/>
              </w:rPr>
            </w:pPr>
            <w:r w:rsidRPr="009F5E3E">
              <w:rPr>
                <w:sz w:val="18"/>
              </w:rPr>
              <w:t xml:space="preserve">- projekty warunkują się wzajemnie (stanowią następujące po sobie etapy szerszego przedsięwzięcia) lub  </w:t>
            </w:r>
          </w:p>
          <w:p w14:paraId="39D1C038" w14:textId="77777777" w:rsidR="009F5E3E" w:rsidRPr="009F5E3E" w:rsidRDefault="009F5E3E">
            <w:pPr>
              <w:pStyle w:val="TableParagraph"/>
              <w:rPr>
                <w:sz w:val="18"/>
              </w:rPr>
            </w:pPr>
            <w:r w:rsidRPr="009F5E3E">
              <w:rPr>
                <w:sz w:val="18"/>
              </w:rPr>
              <w:t>- projekty wzmacniają się wzajemnie (wywołują trwalsze efekty poprzez synergiczne działania),</w:t>
            </w:r>
          </w:p>
          <w:p w14:paraId="3EC7F498" w14:textId="77777777" w:rsidR="009F5E3E" w:rsidRPr="009F5E3E" w:rsidRDefault="009F5E3E">
            <w:pPr>
              <w:pStyle w:val="TableParagraph"/>
              <w:rPr>
                <w:sz w:val="18"/>
              </w:rPr>
            </w:pPr>
            <w:r w:rsidRPr="009F5E3E">
              <w:rPr>
                <w:sz w:val="18"/>
              </w:rPr>
              <w:t xml:space="preserve">W przypadku zapewnienia wykorzystania modeli wypracowanych w ramach POWER Wnioskodawca jest zobowiązany do wskazania konkretnego modelu, który będzie wdrażać i konkretnych działań, które będą realizowane przez wdrażanie modeli wypracowanych w POWER.  </w:t>
            </w:r>
          </w:p>
          <w:p w14:paraId="17FF334D" w14:textId="77777777" w:rsidR="009F5E3E" w:rsidRPr="009F5E3E" w:rsidRDefault="009F5E3E">
            <w:pPr>
              <w:pStyle w:val="TableParagraph"/>
              <w:rPr>
                <w:sz w:val="18"/>
              </w:rPr>
            </w:pPr>
          </w:p>
          <w:p w14:paraId="080EA494" w14:textId="345FE0C6" w:rsidR="00C26B92" w:rsidRDefault="009F5E3E">
            <w:pPr>
              <w:pStyle w:val="TableParagraph"/>
              <w:rPr>
                <w:sz w:val="18"/>
              </w:rPr>
            </w:pPr>
            <w:r w:rsidRPr="009F5E3E">
              <w:rPr>
                <w:sz w:val="18"/>
              </w:rPr>
              <w:t>Kryterium będzie weryfikowane na podstawie treści wniosku o dofinansowanie projektu.</w:t>
            </w:r>
          </w:p>
        </w:tc>
        <w:tc>
          <w:tcPr>
            <w:tcW w:w="2295" w:type="dxa"/>
            <w:shd w:val="clear" w:color="auto" w:fill="auto"/>
          </w:tcPr>
          <w:p w14:paraId="371A53F6" w14:textId="77777777" w:rsidR="00F820AA" w:rsidRPr="00F820AA" w:rsidRDefault="00F820AA" w:rsidP="00CF4AC4">
            <w:pPr>
              <w:pStyle w:val="Akapitzlist"/>
              <w:widowControl/>
              <w:numPr>
                <w:ilvl w:val="0"/>
                <w:numId w:val="16"/>
              </w:numPr>
              <w:ind w:left="288" w:right="161" w:hanging="283"/>
              <w:contextualSpacing/>
              <w:rPr>
                <w:rFonts w:ascii="Arial" w:eastAsia="Arial" w:hAnsi="Arial" w:cs="Arial"/>
                <w:sz w:val="18"/>
              </w:rPr>
            </w:pPr>
            <w:r w:rsidRPr="00F820AA">
              <w:rPr>
                <w:rFonts w:ascii="Arial" w:eastAsia="Arial" w:hAnsi="Arial" w:cs="Arial"/>
                <w:sz w:val="18"/>
              </w:rPr>
              <w:lastRenderedPageBreak/>
              <w:t>5 pkt spełnia kryterium,</w:t>
            </w:r>
          </w:p>
          <w:p w14:paraId="0813E720" w14:textId="77777777" w:rsidR="00F820AA" w:rsidRPr="00F820AA" w:rsidRDefault="00F820AA" w:rsidP="00CF4AC4">
            <w:pPr>
              <w:pStyle w:val="Akapitzlist"/>
              <w:widowControl/>
              <w:numPr>
                <w:ilvl w:val="0"/>
                <w:numId w:val="16"/>
              </w:numPr>
              <w:ind w:left="288" w:right="161" w:hanging="283"/>
              <w:contextualSpacing/>
              <w:rPr>
                <w:rFonts w:ascii="Arial" w:eastAsia="Arial" w:hAnsi="Arial" w:cs="Arial"/>
                <w:sz w:val="18"/>
              </w:rPr>
            </w:pPr>
            <w:r w:rsidRPr="00F820AA">
              <w:rPr>
                <w:rFonts w:ascii="Arial" w:eastAsia="Arial" w:hAnsi="Arial" w:cs="Arial"/>
                <w:sz w:val="18"/>
              </w:rPr>
              <w:t>0 pkt nie spełnia kryterium.</w:t>
            </w:r>
          </w:p>
          <w:p w14:paraId="34CC8354" w14:textId="2EEC3782" w:rsidR="00C26B92" w:rsidRDefault="00C26B92" w:rsidP="0006628A">
            <w:pPr>
              <w:pStyle w:val="TableParagraph"/>
              <w:ind w:left="288" w:right="161" w:hanging="283"/>
              <w:rPr>
                <w:sz w:val="18"/>
              </w:rPr>
            </w:pPr>
          </w:p>
        </w:tc>
      </w:tr>
      <w:tr w:rsidR="00895D8A" w14:paraId="5E0057BC" w14:textId="77777777" w:rsidTr="00677AEC">
        <w:trPr>
          <w:trHeight w:val="477"/>
        </w:trPr>
        <w:tc>
          <w:tcPr>
            <w:tcW w:w="9414" w:type="dxa"/>
            <w:gridSpan w:val="3"/>
            <w:shd w:val="clear" w:color="auto" w:fill="8DB3E2" w:themeFill="text2" w:themeFillTint="66"/>
          </w:tcPr>
          <w:p w14:paraId="35A6E086" w14:textId="77777777" w:rsidR="00895D8A" w:rsidRDefault="00895D8A" w:rsidP="0006628A">
            <w:pPr>
              <w:pStyle w:val="TableParagraph"/>
              <w:rPr>
                <w:sz w:val="18"/>
              </w:rPr>
            </w:pPr>
            <w:r w:rsidRPr="00677AEC">
              <w:rPr>
                <w:b/>
                <w:sz w:val="18"/>
              </w:rPr>
              <w:t>3. KRYTERIUM SPECYFICZNE STRATEGICZNE</w:t>
            </w:r>
          </w:p>
        </w:tc>
      </w:tr>
      <w:tr w:rsidR="00895D8A" w14:paraId="389366AB" w14:textId="77777777" w:rsidTr="00F820AA">
        <w:trPr>
          <w:trHeight w:val="477"/>
        </w:trPr>
        <w:tc>
          <w:tcPr>
            <w:tcW w:w="3150" w:type="dxa"/>
            <w:shd w:val="clear" w:color="auto" w:fill="C6D9F1" w:themeFill="text2" w:themeFillTint="33"/>
          </w:tcPr>
          <w:p w14:paraId="4E32A615" w14:textId="77777777" w:rsidR="00895D8A" w:rsidRPr="00D73C0A" w:rsidRDefault="00895D8A" w:rsidP="006A6CF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Nazwa kryterium</w:t>
            </w:r>
          </w:p>
        </w:tc>
        <w:tc>
          <w:tcPr>
            <w:tcW w:w="3969" w:type="dxa"/>
            <w:shd w:val="clear" w:color="auto" w:fill="C6D9F1" w:themeFill="text2" w:themeFillTint="33"/>
          </w:tcPr>
          <w:p w14:paraId="081A44DB" w14:textId="77777777" w:rsidR="00895D8A" w:rsidRPr="00D73C0A" w:rsidRDefault="00895D8A" w:rsidP="0006628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Definicja kryterium</w:t>
            </w:r>
          </w:p>
        </w:tc>
        <w:tc>
          <w:tcPr>
            <w:tcW w:w="2295" w:type="dxa"/>
            <w:shd w:val="clear" w:color="auto" w:fill="C6D9F1" w:themeFill="text2" w:themeFillTint="33"/>
          </w:tcPr>
          <w:p w14:paraId="72D03523" w14:textId="77777777" w:rsidR="00895D8A" w:rsidRPr="00D73C0A" w:rsidRDefault="00895D8A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Waga punktowa</w:t>
            </w:r>
          </w:p>
        </w:tc>
      </w:tr>
      <w:tr w:rsidR="00895D8A" w14:paraId="70F4679B" w14:textId="77777777" w:rsidTr="00F820AA">
        <w:trPr>
          <w:trHeight w:val="477"/>
        </w:trPr>
        <w:tc>
          <w:tcPr>
            <w:tcW w:w="3150" w:type="dxa"/>
            <w:shd w:val="clear" w:color="auto" w:fill="FFFFFF" w:themeFill="background1"/>
          </w:tcPr>
          <w:p w14:paraId="09D677C7" w14:textId="54945080" w:rsidR="00895D8A" w:rsidRPr="00E32C41" w:rsidRDefault="00E32C41" w:rsidP="00F820AA">
            <w:pPr>
              <w:pStyle w:val="TableParagraph"/>
              <w:numPr>
                <w:ilvl w:val="0"/>
                <w:numId w:val="11"/>
              </w:numPr>
              <w:ind w:left="313" w:hanging="313"/>
              <w:rPr>
                <w:sz w:val="18"/>
              </w:rPr>
            </w:pPr>
            <w:r w:rsidRPr="00E32C41">
              <w:rPr>
                <w:sz w:val="18"/>
              </w:rPr>
              <w:t>Zrównoważony rozwój województwa</w:t>
            </w:r>
          </w:p>
        </w:tc>
        <w:tc>
          <w:tcPr>
            <w:tcW w:w="3969" w:type="dxa"/>
            <w:shd w:val="clear" w:color="auto" w:fill="FFFFFF" w:themeFill="background1"/>
          </w:tcPr>
          <w:p w14:paraId="7C48CAF6" w14:textId="77777777" w:rsidR="00E32C41" w:rsidRPr="00E32C41" w:rsidRDefault="00E32C41" w:rsidP="0006628A">
            <w:pPr>
              <w:pStyle w:val="TableParagraph"/>
              <w:rPr>
                <w:sz w:val="18"/>
              </w:rPr>
            </w:pPr>
            <w:r w:rsidRPr="00E32C41">
              <w:rPr>
                <w:sz w:val="18"/>
              </w:rPr>
              <w:t>Ocenie podlega wpływ projektu na realizację Strategii Rozwoju Województwa</w:t>
            </w:r>
          </w:p>
          <w:p w14:paraId="0F9F323C" w14:textId="72090ACA" w:rsidR="00E32C41" w:rsidRPr="00E32C41" w:rsidRDefault="00E32C41" w:rsidP="00314970">
            <w:pPr>
              <w:pStyle w:val="TableParagraph"/>
              <w:rPr>
                <w:sz w:val="18"/>
              </w:rPr>
            </w:pPr>
            <w:r w:rsidRPr="00E32C41">
              <w:rPr>
                <w:sz w:val="18"/>
              </w:rPr>
              <w:t xml:space="preserve">Zachodniopomorskiego do roku 2030, Planu Zagospodarowania Przestrzennego WZ, polityki edukacyjnej województwa </w:t>
            </w:r>
            <w:r w:rsidR="0006628A">
              <w:rPr>
                <w:sz w:val="18"/>
              </w:rPr>
              <w:t>z</w:t>
            </w:r>
            <w:r w:rsidRPr="00E32C41">
              <w:rPr>
                <w:sz w:val="18"/>
              </w:rPr>
              <w:t>achodniopomorskiego wdrażanej w ramach Zachodniopomorskiego Modelu Programowania Rozwoju.</w:t>
            </w:r>
          </w:p>
          <w:p w14:paraId="6956ECCE" w14:textId="77777777" w:rsidR="00E32C41" w:rsidRPr="00E32C41" w:rsidRDefault="00E32C41">
            <w:pPr>
              <w:pStyle w:val="TableParagraph"/>
              <w:rPr>
                <w:sz w:val="18"/>
              </w:rPr>
            </w:pPr>
            <w:r w:rsidRPr="00E32C41">
              <w:rPr>
                <w:sz w:val="18"/>
              </w:rPr>
              <w:t>Przy ocenie brane będzie pod uwagę oddziaływanie projektów na realizację ww. dokumentów pozwalające na wzmocnienie spójności przestrzennej, społecznej i infrastrukturalnej.</w:t>
            </w:r>
          </w:p>
          <w:p w14:paraId="46C77FD7" w14:textId="77777777" w:rsidR="00E32C41" w:rsidRPr="00E32C41" w:rsidRDefault="00E32C41">
            <w:pPr>
              <w:pStyle w:val="TableParagraph"/>
              <w:rPr>
                <w:sz w:val="18"/>
              </w:rPr>
            </w:pPr>
          </w:p>
          <w:p w14:paraId="03BDD5FA" w14:textId="6E802F3F" w:rsidR="00895D8A" w:rsidRPr="00677AEC" w:rsidRDefault="00E32C41">
            <w:pPr>
              <w:pStyle w:val="TableParagraph"/>
              <w:rPr>
                <w:b/>
                <w:sz w:val="18"/>
              </w:rPr>
            </w:pPr>
            <w:r w:rsidRPr="00E32C41">
              <w:rPr>
                <w:sz w:val="18"/>
              </w:rPr>
              <w:t>Kryterium będzie weryfikowane na podstawie treści wniosku o dofinansowanie projektu.</w:t>
            </w:r>
          </w:p>
        </w:tc>
        <w:tc>
          <w:tcPr>
            <w:tcW w:w="2295" w:type="dxa"/>
            <w:shd w:val="clear" w:color="auto" w:fill="FFFFFF" w:themeFill="background1"/>
          </w:tcPr>
          <w:p w14:paraId="2330D36C" w14:textId="1FAD0D23" w:rsidR="00895D8A" w:rsidRDefault="00895D8A">
            <w:pPr>
              <w:pStyle w:val="TableParagraph"/>
              <w:rPr>
                <w:sz w:val="18"/>
              </w:rPr>
            </w:pPr>
          </w:p>
          <w:p w14:paraId="58E45610" w14:textId="77777777" w:rsidR="00C45BA8" w:rsidRDefault="00C45BA8">
            <w:pPr>
              <w:pStyle w:val="TableParagraph"/>
              <w:rPr>
                <w:sz w:val="18"/>
              </w:rPr>
            </w:pPr>
          </w:p>
          <w:p w14:paraId="4AC68D16" w14:textId="77777777" w:rsidR="00C45BA8" w:rsidRPr="000C15BA" w:rsidRDefault="00C45BA8" w:rsidP="00C45BA8">
            <w:pPr>
              <w:spacing w:before="40" w:after="40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15BA">
              <w:rPr>
                <w:rFonts w:ascii="Myriad Pro" w:eastAsia="MyriadPro-Regular" w:hAnsi="Myriad Pro" w:cs="Arial"/>
                <w:sz w:val="20"/>
                <w:szCs w:val="20"/>
              </w:rPr>
              <w:t xml:space="preserve">Kryterium punktowe: </w:t>
            </w:r>
          </w:p>
          <w:p w14:paraId="3E1F66B3" w14:textId="77777777" w:rsidR="00C45BA8" w:rsidRPr="00B5033D" w:rsidRDefault="00C45BA8" w:rsidP="00C45BA8">
            <w:pPr>
              <w:pStyle w:val="Akapitzlist"/>
              <w:widowControl/>
              <w:numPr>
                <w:ilvl w:val="0"/>
                <w:numId w:val="23"/>
              </w:numPr>
              <w:contextualSpacing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B5033D">
              <w:rPr>
                <w:rFonts w:ascii="Myriad Pro" w:eastAsia="MyriadPro-Regular" w:hAnsi="Myriad Pro" w:cs="Arial"/>
                <w:sz w:val="20"/>
                <w:szCs w:val="20"/>
              </w:rPr>
              <w:t>30 pkt: spełnia kryterium (wysoki wpływ na realizację Strategii Rozwoju Województwa</w:t>
            </w:r>
          </w:p>
          <w:p w14:paraId="55B3B578" w14:textId="77777777" w:rsidR="00C45BA8" w:rsidRDefault="00C45BA8" w:rsidP="00C45BA8">
            <w:pPr>
              <w:pStyle w:val="Akapitzlist"/>
              <w:spacing w:before="40" w:after="40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Zachodniopomorskiego do roku 2030, Planu Zagospodarowania Przestrzennego WZ,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polityk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i edukacyjnej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województwa zachodniopomorskiego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wdrażan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ej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 xml:space="preserve"> w ramach Zachodniopomorskiego Modelu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Programowania Rozwoju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),</w:t>
            </w:r>
          </w:p>
          <w:p w14:paraId="6A45B1A1" w14:textId="77777777" w:rsidR="00C45BA8" w:rsidRPr="00B5033D" w:rsidRDefault="00C45BA8" w:rsidP="00C45BA8">
            <w:pPr>
              <w:pStyle w:val="Akapitzlist"/>
              <w:widowControl/>
              <w:numPr>
                <w:ilvl w:val="0"/>
                <w:numId w:val="23"/>
              </w:numPr>
              <w:contextualSpacing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20 pkt: </w:t>
            </w:r>
            <w:r w:rsidRPr="00B5033D">
              <w:rPr>
                <w:rFonts w:ascii="Myriad Pro" w:eastAsia="MyriadPro-Regular" w:hAnsi="Myriad Pro" w:cs="Arial"/>
                <w:sz w:val="20"/>
                <w:szCs w:val="20"/>
              </w:rPr>
              <w:t>spełnia kryterium (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średni</w:t>
            </w:r>
            <w:r w:rsidRPr="00B5033D">
              <w:rPr>
                <w:rFonts w:ascii="Myriad Pro" w:eastAsia="MyriadPro-Regular" w:hAnsi="Myriad Pro" w:cs="Arial"/>
                <w:sz w:val="20"/>
                <w:szCs w:val="20"/>
              </w:rPr>
              <w:t xml:space="preserve"> wpływ na realizację Strategii Rozwoju Województwa</w:t>
            </w:r>
          </w:p>
          <w:p w14:paraId="0EBC630E" w14:textId="77777777" w:rsidR="00C45BA8" w:rsidRPr="00B5033D" w:rsidRDefault="00C45BA8" w:rsidP="00C45BA8">
            <w:pPr>
              <w:pStyle w:val="Akapitzlist"/>
              <w:spacing w:before="40" w:after="40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Zachodniopomorskiego do roku 2030, Planu Zagospodarowania Przestrzennego WZ,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polityk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i edukacyjnej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województwa zachodniopomorskiego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wdrażan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ej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 xml:space="preserve"> w ramach Zachodniopomorskiego Modelu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Programowania Rozwoju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),</w:t>
            </w:r>
            <w:r w:rsidRPr="00B5033D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</w:p>
          <w:p w14:paraId="6C30C356" w14:textId="77777777" w:rsidR="00C45BA8" w:rsidRPr="00B5033D" w:rsidRDefault="00C45BA8" w:rsidP="00C45BA8">
            <w:pPr>
              <w:pStyle w:val="Akapitzlist"/>
              <w:widowControl/>
              <w:numPr>
                <w:ilvl w:val="0"/>
                <w:numId w:val="23"/>
              </w:numPr>
              <w:contextualSpacing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10</w:t>
            </w:r>
            <w:r w:rsidRPr="005F0CE0">
              <w:rPr>
                <w:rFonts w:ascii="Myriad Pro" w:eastAsia="MyriadPro-Regular" w:hAnsi="Myriad Pro" w:cs="Arial"/>
                <w:sz w:val="20"/>
                <w:szCs w:val="20"/>
              </w:rPr>
              <w:t xml:space="preserve"> pkt spełnia kryterium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B5033D">
              <w:rPr>
                <w:rFonts w:ascii="Myriad Pro" w:eastAsia="MyriadPro-Regular" w:hAnsi="Myriad Pro" w:cs="Arial"/>
                <w:sz w:val="20"/>
                <w:szCs w:val="20"/>
              </w:rPr>
              <w:t>(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niski</w:t>
            </w:r>
            <w:r w:rsidRPr="00B5033D">
              <w:rPr>
                <w:rFonts w:ascii="Myriad Pro" w:eastAsia="MyriadPro-Regular" w:hAnsi="Myriad Pro" w:cs="Arial"/>
                <w:sz w:val="20"/>
                <w:szCs w:val="20"/>
              </w:rPr>
              <w:t xml:space="preserve"> wpływ na realizację Strategii Rozwoju Województwa</w:t>
            </w:r>
          </w:p>
          <w:p w14:paraId="25C29D60" w14:textId="77777777" w:rsidR="00C45BA8" w:rsidRPr="00B5033D" w:rsidRDefault="00C45BA8" w:rsidP="00C45BA8">
            <w:pPr>
              <w:pStyle w:val="Akapitzlist"/>
              <w:spacing w:before="40" w:after="40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lastRenderedPageBreak/>
              <w:t>Zachodniopomorskiego do roku 2030, Planu Zagospodarowania Przestrzennego WZ,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polityk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i edukacyjnej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województwa zachodniopomorskiego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wdrażan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ej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 xml:space="preserve"> w ramach Zachodniopomorskiego Modelu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Programowania Rozwoju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),</w:t>
            </w:r>
          </w:p>
          <w:p w14:paraId="361C2B57" w14:textId="77777777" w:rsidR="00C45BA8" w:rsidRPr="00B5033D" w:rsidRDefault="00C45BA8" w:rsidP="00C45BA8">
            <w:pPr>
              <w:pStyle w:val="Akapitzlist"/>
              <w:widowControl/>
              <w:numPr>
                <w:ilvl w:val="0"/>
                <w:numId w:val="23"/>
              </w:numPr>
              <w:contextualSpacing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5F0CE0">
              <w:rPr>
                <w:rFonts w:ascii="Myriad Pro" w:eastAsia="MyriadPro-Regular" w:hAnsi="Myriad Pro" w:cs="Arial"/>
                <w:sz w:val="20"/>
                <w:szCs w:val="20"/>
              </w:rPr>
              <w:t>0 pkt nie spełnia kryterium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(brak wpływu </w:t>
            </w:r>
            <w:r w:rsidRPr="00B5033D">
              <w:rPr>
                <w:rFonts w:ascii="Myriad Pro" w:eastAsia="MyriadPro-Regular" w:hAnsi="Myriad Pro" w:cs="Arial"/>
                <w:sz w:val="20"/>
                <w:szCs w:val="20"/>
              </w:rPr>
              <w:t>na realizację Strategii Rozwoju Województwa</w:t>
            </w:r>
          </w:p>
          <w:p w14:paraId="71B77CAC" w14:textId="77777777" w:rsidR="00C45BA8" w:rsidRDefault="00C45BA8" w:rsidP="00C45BA8">
            <w:pPr>
              <w:pStyle w:val="Akapitzlist"/>
              <w:spacing w:before="40" w:after="40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Zachodniopomorskiego do roku 2030, Planu Zagospodarowania Przestrzennego WZ,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polityk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i edukacyjnej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województwa zachodniopomorskiego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wdrażan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ej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 xml:space="preserve"> w ramach Zachodniopomorskiego Modelu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Programowania Rozwoju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).</w:t>
            </w:r>
          </w:p>
          <w:p w14:paraId="2736CB0C" w14:textId="77777777" w:rsidR="00C45BA8" w:rsidRPr="0095756C" w:rsidRDefault="00C45BA8" w:rsidP="00C45BA8">
            <w:pPr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24C692A4" w14:textId="7C1848DF" w:rsidR="00C45BA8" w:rsidRPr="00E32C41" w:rsidRDefault="00C45BA8" w:rsidP="00C45BA8">
            <w:pPr>
              <w:pStyle w:val="TableParagraph"/>
              <w:rPr>
                <w:sz w:val="18"/>
              </w:rPr>
            </w:pPr>
            <w:r w:rsidRPr="002A6C43">
              <w:rPr>
                <w:rFonts w:ascii="Myriad Pro" w:eastAsia="MyriadPro-Regular" w:hAnsi="Myriad Pro"/>
                <w:sz w:val="20"/>
                <w:szCs w:val="20"/>
              </w:rPr>
              <w:t>W uzasadnionych przypadkach IZ FEPZ 2021-2027 może zrezygnować z przeprowadzania oceny strategicznej</w:t>
            </w:r>
            <w:r>
              <w:rPr>
                <w:rFonts w:ascii="Myriad Pro" w:eastAsia="MyriadPro-Regular" w:hAnsi="Myriad Pro"/>
                <w:sz w:val="20"/>
                <w:szCs w:val="20"/>
              </w:rPr>
              <w:t>.</w:t>
            </w:r>
          </w:p>
        </w:tc>
      </w:tr>
    </w:tbl>
    <w:p w14:paraId="16F1DE2B" w14:textId="753BECE1" w:rsidR="0069246B" w:rsidRDefault="0069246B"/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8"/>
        <w:gridCol w:w="3146"/>
      </w:tblGrid>
      <w:tr w:rsidR="00895D8A" w14:paraId="4DBC0808" w14:textId="77777777" w:rsidTr="00677AEC">
        <w:trPr>
          <w:trHeight w:val="477"/>
        </w:trPr>
        <w:tc>
          <w:tcPr>
            <w:tcW w:w="9414" w:type="dxa"/>
            <w:gridSpan w:val="2"/>
            <w:shd w:val="clear" w:color="auto" w:fill="8DB3E2" w:themeFill="text2" w:themeFillTint="66"/>
          </w:tcPr>
          <w:p w14:paraId="6B3790D4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III. ZAKŁADANE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EFEKTY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NABORU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WYRAŻONE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WSKAŹNIKAMI</w:t>
            </w:r>
          </w:p>
        </w:tc>
      </w:tr>
      <w:tr w:rsidR="00895D8A" w14:paraId="568DA0F5" w14:textId="77777777" w:rsidTr="00677AEC">
        <w:trPr>
          <w:trHeight w:val="477"/>
        </w:trPr>
        <w:tc>
          <w:tcPr>
            <w:tcW w:w="9414" w:type="dxa"/>
            <w:gridSpan w:val="2"/>
            <w:shd w:val="clear" w:color="auto" w:fill="C6D9F1" w:themeFill="text2" w:themeFillTint="33"/>
          </w:tcPr>
          <w:p w14:paraId="418CEDDA" w14:textId="135EE8F3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1. WSKAŹNIKI </w:t>
            </w:r>
            <w:r w:rsidRPr="00677AEC">
              <w:rPr>
                <w:b/>
                <w:spacing w:val="-2"/>
                <w:sz w:val="18"/>
                <w:shd w:val="clear" w:color="auto" w:fill="C6D9F1" w:themeFill="text2" w:themeFillTint="33"/>
              </w:rPr>
              <w:t>PRODUKTU</w:t>
            </w:r>
            <w:r>
              <w:rPr>
                <w:b/>
                <w:spacing w:val="-2"/>
                <w:sz w:val="18"/>
              </w:rPr>
              <w:t xml:space="preserve"> </w:t>
            </w:r>
            <w:r w:rsidR="001013F0">
              <w:rPr>
                <w:b/>
                <w:spacing w:val="-2"/>
                <w:sz w:val="18"/>
              </w:rPr>
              <w:t>WSKAZANE W FEPZ 2021-2027</w:t>
            </w:r>
          </w:p>
        </w:tc>
      </w:tr>
      <w:tr w:rsidR="00895D8A" w14:paraId="64A8C26F" w14:textId="77777777" w:rsidTr="0069246B">
        <w:trPr>
          <w:trHeight w:val="837"/>
        </w:trPr>
        <w:tc>
          <w:tcPr>
            <w:tcW w:w="6268" w:type="dxa"/>
            <w:tcBorders>
              <w:right w:val="single" w:sz="6" w:space="0" w:color="000000"/>
            </w:tcBorders>
            <w:shd w:val="clear" w:color="auto" w:fill="C6D9F1" w:themeFill="text2" w:themeFillTint="33"/>
          </w:tcPr>
          <w:p w14:paraId="3B2368AD" w14:textId="005C62A0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Nazwa</w:t>
            </w:r>
            <w:r>
              <w:rPr>
                <w:b/>
                <w:spacing w:val="-2"/>
                <w:sz w:val="18"/>
              </w:rPr>
              <w:t xml:space="preserve"> wskaźnika</w:t>
            </w:r>
            <w:r w:rsidR="00E10805">
              <w:rPr>
                <w:b/>
                <w:spacing w:val="-2"/>
                <w:sz w:val="18"/>
              </w:rPr>
              <w:t xml:space="preserve">, </w:t>
            </w:r>
            <w:r w:rsidR="003179C7">
              <w:rPr>
                <w:b/>
                <w:spacing w:val="-2"/>
                <w:sz w:val="18"/>
              </w:rPr>
              <w:t>kod</w:t>
            </w:r>
            <w:r w:rsidR="00ED6A8F">
              <w:rPr>
                <w:b/>
                <w:spacing w:val="-2"/>
                <w:sz w:val="18"/>
              </w:rPr>
              <w:t>,</w:t>
            </w:r>
            <w:r w:rsidR="003179C7">
              <w:rPr>
                <w:b/>
                <w:spacing w:val="-2"/>
                <w:sz w:val="18"/>
              </w:rPr>
              <w:t xml:space="preserve"> </w:t>
            </w:r>
            <w:r w:rsidR="00ED6A8F">
              <w:rPr>
                <w:b/>
                <w:spacing w:val="-2"/>
                <w:sz w:val="18"/>
              </w:rPr>
              <w:t>jednostka miary</w:t>
            </w:r>
          </w:p>
        </w:tc>
        <w:tc>
          <w:tcPr>
            <w:tcW w:w="3146" w:type="dxa"/>
            <w:tcBorders>
              <w:left w:val="single" w:sz="6" w:space="0" w:color="000000"/>
            </w:tcBorders>
            <w:shd w:val="clear" w:color="auto" w:fill="C6D9F1" w:themeFill="text2" w:themeFillTint="33"/>
          </w:tcPr>
          <w:p w14:paraId="587391AF" w14:textId="33DC8F06" w:rsidR="00895D8A" w:rsidRDefault="00A5538B" w:rsidP="00A5538B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Wartość docelowa wskaźnika</w:t>
            </w:r>
          </w:p>
        </w:tc>
      </w:tr>
      <w:tr w:rsidR="00895D8A" w14:paraId="0C364326" w14:textId="77777777" w:rsidTr="0069246B">
        <w:trPr>
          <w:trHeight w:val="535"/>
        </w:trPr>
        <w:tc>
          <w:tcPr>
            <w:tcW w:w="6268" w:type="dxa"/>
            <w:tcBorders>
              <w:right w:val="single" w:sz="6" w:space="0" w:color="000000"/>
            </w:tcBorders>
          </w:tcPr>
          <w:p w14:paraId="393810B0" w14:textId="331E55CD" w:rsidR="00895D8A" w:rsidRDefault="009F5E3E" w:rsidP="009F5E3E">
            <w:pPr>
              <w:pStyle w:val="TableParagraph"/>
              <w:numPr>
                <w:ilvl w:val="0"/>
                <w:numId w:val="13"/>
              </w:numPr>
              <w:rPr>
                <w:sz w:val="18"/>
              </w:rPr>
            </w:pPr>
            <w:r w:rsidRPr="009F5E3E">
              <w:rPr>
                <w:sz w:val="18"/>
              </w:rPr>
              <w:t>Liczba dofinansowanych miejsc wychowania przedszkolnego</w:t>
            </w:r>
            <w:r>
              <w:rPr>
                <w:sz w:val="18"/>
              </w:rPr>
              <w:t xml:space="preserve"> </w:t>
            </w:r>
            <w:r w:rsidRPr="009F5E3E">
              <w:rPr>
                <w:sz w:val="18"/>
              </w:rPr>
              <w:t xml:space="preserve">PLFCO02 </w:t>
            </w:r>
            <w:r>
              <w:rPr>
                <w:sz w:val="18"/>
              </w:rPr>
              <w:t>(sztuki)</w:t>
            </w:r>
          </w:p>
        </w:tc>
        <w:tc>
          <w:tcPr>
            <w:tcW w:w="3146" w:type="dxa"/>
            <w:tcBorders>
              <w:left w:val="single" w:sz="6" w:space="0" w:color="000000"/>
            </w:tcBorders>
          </w:tcPr>
          <w:p w14:paraId="36E50D26" w14:textId="7BFD053C" w:rsidR="00895D8A" w:rsidRDefault="0013608D" w:rsidP="006A6CF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  <w:r w:rsidR="00CF4AC4">
              <w:rPr>
                <w:sz w:val="18"/>
              </w:rPr>
              <w:t>49</w:t>
            </w:r>
          </w:p>
        </w:tc>
      </w:tr>
      <w:tr w:rsidR="00895D8A" w14:paraId="06E636C5" w14:textId="77777777" w:rsidTr="0069246B">
        <w:trPr>
          <w:trHeight w:val="535"/>
        </w:trPr>
        <w:tc>
          <w:tcPr>
            <w:tcW w:w="6268" w:type="dxa"/>
            <w:tcBorders>
              <w:right w:val="single" w:sz="6" w:space="0" w:color="000000"/>
            </w:tcBorders>
          </w:tcPr>
          <w:p w14:paraId="18BAC234" w14:textId="66BA2EB5" w:rsidR="00895D8A" w:rsidRDefault="009F5E3E" w:rsidP="009F5E3E">
            <w:pPr>
              <w:pStyle w:val="TableParagraph"/>
              <w:numPr>
                <w:ilvl w:val="0"/>
                <w:numId w:val="13"/>
              </w:numPr>
              <w:rPr>
                <w:sz w:val="18"/>
              </w:rPr>
            </w:pPr>
            <w:r w:rsidRPr="009F5E3E">
              <w:rPr>
                <w:sz w:val="18"/>
              </w:rPr>
              <w:t>Liczba przedstawicieli kadry szkół i placówek systemu oświaty objętych wsparciem</w:t>
            </w:r>
            <w:r>
              <w:rPr>
                <w:sz w:val="18"/>
              </w:rPr>
              <w:t xml:space="preserve"> </w:t>
            </w:r>
            <w:r w:rsidRPr="009F5E3E">
              <w:rPr>
                <w:sz w:val="18"/>
              </w:rPr>
              <w:t>PLFCO06</w:t>
            </w:r>
            <w:r>
              <w:rPr>
                <w:sz w:val="18"/>
              </w:rPr>
              <w:t xml:space="preserve"> (osoby)</w:t>
            </w:r>
          </w:p>
        </w:tc>
        <w:tc>
          <w:tcPr>
            <w:tcW w:w="3146" w:type="dxa"/>
            <w:tcBorders>
              <w:left w:val="single" w:sz="6" w:space="0" w:color="000000"/>
            </w:tcBorders>
          </w:tcPr>
          <w:p w14:paraId="4FB8FD9C" w14:textId="40687D89" w:rsidR="00895D8A" w:rsidRDefault="007E3473" w:rsidP="006A6CFA">
            <w:pPr>
              <w:pStyle w:val="TableParagraph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2</w:t>
            </w:r>
            <w:r w:rsidR="003C4E11">
              <w:rPr>
                <w:spacing w:val="-5"/>
                <w:sz w:val="18"/>
              </w:rPr>
              <w:t>23</w:t>
            </w:r>
          </w:p>
        </w:tc>
      </w:tr>
      <w:tr w:rsidR="00895D8A" w14:paraId="13AE3A50" w14:textId="77777777" w:rsidTr="00677AEC">
        <w:trPr>
          <w:trHeight w:val="535"/>
        </w:trPr>
        <w:tc>
          <w:tcPr>
            <w:tcW w:w="9414" w:type="dxa"/>
            <w:gridSpan w:val="2"/>
            <w:shd w:val="clear" w:color="auto" w:fill="C6D9F1" w:themeFill="text2" w:themeFillTint="33"/>
          </w:tcPr>
          <w:p w14:paraId="05186383" w14:textId="0A63B42F" w:rsidR="00895D8A" w:rsidRPr="00677AEC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2. </w:t>
            </w:r>
            <w:r w:rsidRPr="00677AEC">
              <w:rPr>
                <w:b/>
                <w:sz w:val="18"/>
              </w:rPr>
              <w:t>WSKAŹNIKI REZULTATU</w:t>
            </w:r>
            <w:r w:rsidR="001013F0">
              <w:rPr>
                <w:b/>
                <w:sz w:val="18"/>
              </w:rPr>
              <w:t xml:space="preserve"> WSKAZANE W FEPZ 2021-2027</w:t>
            </w:r>
          </w:p>
        </w:tc>
      </w:tr>
      <w:tr w:rsidR="00895D8A" w14:paraId="51F3DD33" w14:textId="77777777" w:rsidTr="0069246B">
        <w:trPr>
          <w:trHeight w:val="535"/>
        </w:trPr>
        <w:tc>
          <w:tcPr>
            <w:tcW w:w="6268" w:type="dxa"/>
            <w:tcBorders>
              <w:bottom w:val="single" w:sz="2" w:space="0" w:color="000000"/>
            </w:tcBorders>
            <w:shd w:val="clear" w:color="auto" w:fill="C6D9F1" w:themeFill="text2" w:themeFillTint="33"/>
          </w:tcPr>
          <w:p w14:paraId="7655CB22" w14:textId="4DA7B094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Nazwa</w:t>
            </w:r>
            <w:r>
              <w:rPr>
                <w:b/>
                <w:spacing w:val="-2"/>
                <w:sz w:val="18"/>
              </w:rPr>
              <w:t xml:space="preserve"> wskaźnika</w:t>
            </w:r>
            <w:r w:rsidR="005A2C2F">
              <w:rPr>
                <w:b/>
                <w:spacing w:val="-2"/>
                <w:sz w:val="18"/>
              </w:rPr>
              <w:t xml:space="preserve">, </w:t>
            </w:r>
            <w:r w:rsidR="00ED6A8F">
              <w:rPr>
                <w:b/>
                <w:spacing w:val="-2"/>
                <w:sz w:val="18"/>
              </w:rPr>
              <w:t>kod, jednostka miary</w:t>
            </w:r>
          </w:p>
        </w:tc>
        <w:tc>
          <w:tcPr>
            <w:tcW w:w="3146" w:type="dxa"/>
            <w:tcBorders>
              <w:bottom w:val="single" w:sz="2" w:space="0" w:color="000000"/>
            </w:tcBorders>
            <w:shd w:val="clear" w:color="auto" w:fill="C6D9F1" w:themeFill="text2" w:themeFillTint="33"/>
          </w:tcPr>
          <w:p w14:paraId="545EBFE0" w14:textId="5D83AF63" w:rsidR="00895D8A" w:rsidRDefault="00A5538B" w:rsidP="00A5538B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Wartość docelowa wskaźnika</w:t>
            </w:r>
          </w:p>
        </w:tc>
      </w:tr>
      <w:tr w:rsidR="00895D8A" w14:paraId="07FEE33B" w14:textId="77777777" w:rsidTr="0069246B">
        <w:trPr>
          <w:trHeight w:val="535"/>
        </w:trPr>
        <w:tc>
          <w:tcPr>
            <w:tcW w:w="6268" w:type="dxa"/>
            <w:shd w:val="clear" w:color="auto" w:fill="auto"/>
          </w:tcPr>
          <w:p w14:paraId="1379CBCA" w14:textId="625643AE" w:rsidR="00895D8A" w:rsidRPr="00677AEC" w:rsidRDefault="009F5E3E" w:rsidP="009F5E3E">
            <w:pPr>
              <w:pStyle w:val="TableParagraph"/>
              <w:numPr>
                <w:ilvl w:val="0"/>
                <w:numId w:val="14"/>
              </w:numPr>
              <w:jc w:val="both"/>
              <w:rPr>
                <w:sz w:val="18"/>
              </w:rPr>
            </w:pPr>
            <w:r w:rsidRPr="009F5E3E">
              <w:rPr>
                <w:sz w:val="18"/>
              </w:rPr>
              <w:t xml:space="preserve">Liczba przedstawicieli kadry szkół i placówek systemu oświaty, którzy uzyskali kwalifikacje po opuszczeniu programu  </w:t>
            </w:r>
            <w:r w:rsidR="0002623B" w:rsidRPr="0002623B">
              <w:rPr>
                <w:sz w:val="18"/>
              </w:rPr>
              <w:t>PLFCR02</w:t>
            </w:r>
            <w:r w:rsidR="0002623B">
              <w:rPr>
                <w:sz w:val="18"/>
              </w:rPr>
              <w:t xml:space="preserve"> (osoby)</w:t>
            </w:r>
          </w:p>
        </w:tc>
        <w:tc>
          <w:tcPr>
            <w:tcW w:w="3146" w:type="dxa"/>
            <w:shd w:val="clear" w:color="auto" w:fill="auto"/>
          </w:tcPr>
          <w:p w14:paraId="428BCB31" w14:textId="2C0B4319" w:rsidR="0077337F" w:rsidRDefault="0077337F" w:rsidP="006A6CFA">
            <w:pPr>
              <w:pStyle w:val="TableParagraph"/>
              <w:ind w:hanging="1417"/>
              <w:rPr>
                <w:b/>
                <w:sz w:val="18"/>
              </w:rPr>
            </w:pPr>
            <w:r>
              <w:rPr>
                <w:b/>
                <w:sz w:val="18"/>
              </w:rPr>
              <w:t>224</w:t>
            </w:r>
          </w:p>
          <w:p w14:paraId="4719E79B" w14:textId="71E0073C" w:rsidR="00895D8A" w:rsidRPr="0077337F" w:rsidRDefault="00456FA2" w:rsidP="007733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</w:t>
            </w:r>
          </w:p>
        </w:tc>
      </w:tr>
    </w:tbl>
    <w:p w14:paraId="57E4DBCE" w14:textId="77777777" w:rsidR="0069246B" w:rsidRDefault="0069246B"/>
    <w:tbl>
      <w:tblPr>
        <w:tblStyle w:val="TableNormal"/>
        <w:tblW w:w="0" w:type="auto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68"/>
        <w:gridCol w:w="3146"/>
      </w:tblGrid>
      <w:tr w:rsidR="00895D8A" w14:paraId="3509A1CB" w14:textId="77777777" w:rsidTr="008A77CB">
        <w:trPr>
          <w:trHeight w:val="535"/>
        </w:trPr>
        <w:tc>
          <w:tcPr>
            <w:tcW w:w="9414" w:type="dxa"/>
            <w:gridSpan w:val="2"/>
            <w:shd w:val="clear" w:color="auto" w:fill="8DB3E2" w:themeFill="text2" w:themeFillTint="66"/>
          </w:tcPr>
          <w:p w14:paraId="1B054A8C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  <w:r>
              <w:rPr>
                <w:b/>
                <w:sz w:val="18"/>
              </w:rPr>
              <w:t>IV. EWALUACJA NABORU</w:t>
            </w:r>
          </w:p>
        </w:tc>
      </w:tr>
      <w:tr w:rsidR="00895D8A" w14:paraId="57773C86" w14:textId="77777777" w:rsidTr="0069246B">
        <w:trPr>
          <w:trHeight w:val="535"/>
        </w:trPr>
        <w:tc>
          <w:tcPr>
            <w:tcW w:w="6268" w:type="dxa"/>
            <w:shd w:val="clear" w:color="auto" w:fill="auto"/>
          </w:tcPr>
          <w:p w14:paraId="4D90C6C8" w14:textId="776E74F4" w:rsidR="00895D8A" w:rsidRPr="008A77CB" w:rsidRDefault="00A5538B" w:rsidP="006A6CFA">
            <w:pPr>
              <w:pStyle w:val="TableParagraph"/>
              <w:numPr>
                <w:ilvl w:val="0"/>
                <w:numId w:val="7"/>
              </w:numPr>
              <w:ind w:left="0"/>
              <w:rPr>
                <w:sz w:val="18"/>
              </w:rPr>
            </w:pPr>
            <w:r>
              <w:rPr>
                <w:sz w:val="18"/>
              </w:rPr>
              <w:t xml:space="preserve">1. </w:t>
            </w:r>
            <w:r w:rsidR="00895D8A" w:rsidRPr="008A77CB">
              <w:rPr>
                <w:sz w:val="18"/>
              </w:rPr>
              <w:t>Liczba złożonych wniosków</w:t>
            </w:r>
          </w:p>
        </w:tc>
        <w:tc>
          <w:tcPr>
            <w:tcW w:w="3146" w:type="dxa"/>
            <w:shd w:val="clear" w:color="auto" w:fill="auto"/>
          </w:tcPr>
          <w:p w14:paraId="4626BEEC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</w:tr>
      <w:tr w:rsidR="00895D8A" w14:paraId="2998E4A2" w14:textId="77777777" w:rsidTr="0069246B">
        <w:trPr>
          <w:trHeight w:val="535"/>
        </w:trPr>
        <w:tc>
          <w:tcPr>
            <w:tcW w:w="6268" w:type="dxa"/>
            <w:shd w:val="clear" w:color="auto" w:fill="auto"/>
          </w:tcPr>
          <w:p w14:paraId="1459C3E3" w14:textId="19B95B66" w:rsidR="00895D8A" w:rsidRPr="008A77CB" w:rsidRDefault="00A5538B" w:rsidP="006A6CFA">
            <w:pPr>
              <w:pStyle w:val="TableParagraph"/>
              <w:numPr>
                <w:ilvl w:val="0"/>
                <w:numId w:val="7"/>
              </w:numPr>
              <w:ind w:left="0"/>
              <w:rPr>
                <w:sz w:val="18"/>
              </w:rPr>
            </w:pPr>
            <w:r>
              <w:rPr>
                <w:sz w:val="18"/>
              </w:rPr>
              <w:t xml:space="preserve">2. </w:t>
            </w:r>
            <w:r w:rsidR="00895D8A">
              <w:rPr>
                <w:sz w:val="18"/>
              </w:rPr>
              <w:t>Liczba podpisanych umów</w:t>
            </w:r>
          </w:p>
        </w:tc>
        <w:tc>
          <w:tcPr>
            <w:tcW w:w="3146" w:type="dxa"/>
            <w:shd w:val="clear" w:color="auto" w:fill="auto"/>
          </w:tcPr>
          <w:p w14:paraId="52BCA1D2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</w:tr>
      <w:tr w:rsidR="00895D8A" w14:paraId="7EBBF96F" w14:textId="77777777" w:rsidTr="0069246B">
        <w:trPr>
          <w:trHeight w:val="535"/>
        </w:trPr>
        <w:tc>
          <w:tcPr>
            <w:tcW w:w="6268" w:type="dxa"/>
            <w:shd w:val="clear" w:color="auto" w:fill="auto"/>
          </w:tcPr>
          <w:p w14:paraId="6987F18B" w14:textId="4FC712F0" w:rsidR="00895D8A" w:rsidRDefault="00A5538B" w:rsidP="006A6CFA">
            <w:pPr>
              <w:pStyle w:val="TableParagraph"/>
              <w:numPr>
                <w:ilvl w:val="0"/>
                <w:numId w:val="7"/>
              </w:numPr>
              <w:ind w:left="0"/>
              <w:rPr>
                <w:sz w:val="18"/>
              </w:rPr>
            </w:pPr>
            <w:r>
              <w:rPr>
                <w:sz w:val="18"/>
              </w:rPr>
              <w:t xml:space="preserve">3. </w:t>
            </w:r>
            <w:r w:rsidR="002662E0">
              <w:rPr>
                <w:sz w:val="18"/>
              </w:rPr>
              <w:t xml:space="preserve">Wartość </w:t>
            </w:r>
            <w:r w:rsidR="00895D8A">
              <w:rPr>
                <w:sz w:val="18"/>
              </w:rPr>
              <w:t>podpisanych umów</w:t>
            </w:r>
          </w:p>
        </w:tc>
        <w:tc>
          <w:tcPr>
            <w:tcW w:w="3146" w:type="dxa"/>
            <w:shd w:val="clear" w:color="auto" w:fill="auto"/>
          </w:tcPr>
          <w:p w14:paraId="1F4A4168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</w:tr>
      <w:tr w:rsidR="00895D8A" w14:paraId="48783E8A" w14:textId="77777777" w:rsidTr="0069246B">
        <w:trPr>
          <w:trHeight w:val="535"/>
        </w:trPr>
        <w:tc>
          <w:tcPr>
            <w:tcW w:w="6268" w:type="dxa"/>
            <w:shd w:val="clear" w:color="auto" w:fill="auto"/>
          </w:tcPr>
          <w:p w14:paraId="0C5D228B" w14:textId="31C764BB" w:rsidR="00895D8A" w:rsidRDefault="00A5538B" w:rsidP="006A6CFA">
            <w:pPr>
              <w:pStyle w:val="TableParagraph"/>
              <w:numPr>
                <w:ilvl w:val="0"/>
                <w:numId w:val="7"/>
              </w:numPr>
              <w:ind w:left="0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4. </w:t>
            </w:r>
            <w:r w:rsidR="00895D8A">
              <w:rPr>
                <w:sz w:val="18"/>
              </w:rPr>
              <w:t xml:space="preserve">Wartość wskaźników </w:t>
            </w:r>
            <w:r w:rsidR="002662E0">
              <w:rPr>
                <w:sz w:val="18"/>
              </w:rPr>
              <w:t xml:space="preserve">produktu </w:t>
            </w:r>
            <w:r w:rsidR="00895D8A">
              <w:rPr>
                <w:sz w:val="18"/>
              </w:rPr>
              <w:t xml:space="preserve">zaplanowana </w:t>
            </w:r>
            <w:r w:rsidR="002662E0">
              <w:rPr>
                <w:sz w:val="18"/>
              </w:rPr>
              <w:t>w projektach</w:t>
            </w:r>
            <w:r>
              <w:rPr>
                <w:sz w:val="18"/>
              </w:rPr>
              <w:t>,</w:t>
            </w:r>
            <w:r w:rsidR="001013F0">
              <w:rPr>
                <w:sz w:val="18"/>
              </w:rPr>
              <w:t xml:space="preserve"> w tym</w:t>
            </w:r>
            <w:r>
              <w:rPr>
                <w:sz w:val="18"/>
              </w:rPr>
              <w:t xml:space="preserve"> wskaźniki </w:t>
            </w:r>
            <w:r w:rsidR="001013F0">
              <w:rPr>
                <w:sz w:val="18"/>
              </w:rPr>
              <w:t xml:space="preserve"> inne niż wskazane </w:t>
            </w:r>
            <w:r w:rsidR="002662E0">
              <w:rPr>
                <w:sz w:val="18"/>
              </w:rPr>
              <w:t>w</w:t>
            </w:r>
            <w:r w:rsidR="001013F0">
              <w:rPr>
                <w:sz w:val="18"/>
              </w:rPr>
              <w:t xml:space="preserve"> FEPZ</w:t>
            </w:r>
          </w:p>
        </w:tc>
        <w:tc>
          <w:tcPr>
            <w:tcW w:w="3146" w:type="dxa"/>
            <w:shd w:val="clear" w:color="auto" w:fill="auto"/>
          </w:tcPr>
          <w:p w14:paraId="6C02F4DA" w14:textId="77777777" w:rsidR="00895D8A" w:rsidRDefault="00895D8A" w:rsidP="006A6CFA">
            <w:pPr>
              <w:pStyle w:val="TableParagraph"/>
              <w:rPr>
                <w:b/>
                <w:sz w:val="18"/>
              </w:rPr>
            </w:pPr>
          </w:p>
        </w:tc>
      </w:tr>
      <w:tr w:rsidR="002662E0" w14:paraId="34ECAF65" w14:textId="77777777" w:rsidTr="0069246B">
        <w:trPr>
          <w:trHeight w:val="535"/>
        </w:trPr>
        <w:tc>
          <w:tcPr>
            <w:tcW w:w="6268" w:type="dxa"/>
            <w:tcBorders>
              <w:bottom w:val="single" w:sz="4" w:space="0" w:color="auto"/>
            </w:tcBorders>
            <w:shd w:val="clear" w:color="auto" w:fill="auto"/>
          </w:tcPr>
          <w:p w14:paraId="60E73571" w14:textId="5DDF4A15" w:rsidR="002662E0" w:rsidRDefault="00A5538B" w:rsidP="006A6CFA">
            <w:pPr>
              <w:pStyle w:val="TableParagraph"/>
              <w:numPr>
                <w:ilvl w:val="0"/>
                <w:numId w:val="7"/>
              </w:numPr>
              <w:ind w:left="0"/>
              <w:rPr>
                <w:sz w:val="18"/>
              </w:rPr>
            </w:pPr>
            <w:r>
              <w:rPr>
                <w:sz w:val="18"/>
              </w:rPr>
              <w:t xml:space="preserve">5. </w:t>
            </w:r>
            <w:r w:rsidR="002662E0">
              <w:rPr>
                <w:sz w:val="18"/>
              </w:rPr>
              <w:t>Wartość wskaźników rezultatu zaplanowana a projektach</w:t>
            </w:r>
            <w:r>
              <w:rPr>
                <w:sz w:val="18"/>
              </w:rPr>
              <w:t>,</w:t>
            </w:r>
            <w:r w:rsidR="002662E0">
              <w:rPr>
                <w:sz w:val="18"/>
              </w:rPr>
              <w:t xml:space="preserve"> w tym</w:t>
            </w:r>
            <w:r>
              <w:rPr>
                <w:sz w:val="18"/>
              </w:rPr>
              <w:t xml:space="preserve"> wskaźniki</w:t>
            </w:r>
            <w:r w:rsidR="002662E0">
              <w:rPr>
                <w:sz w:val="18"/>
              </w:rPr>
              <w:t xml:space="preserve"> inne niż wskazane w FEPZ</w:t>
            </w:r>
          </w:p>
        </w:tc>
        <w:tc>
          <w:tcPr>
            <w:tcW w:w="3146" w:type="dxa"/>
            <w:tcBorders>
              <w:bottom w:val="single" w:sz="4" w:space="0" w:color="auto"/>
            </w:tcBorders>
            <w:shd w:val="clear" w:color="auto" w:fill="auto"/>
          </w:tcPr>
          <w:p w14:paraId="20FA1462" w14:textId="77777777" w:rsidR="002662E0" w:rsidRDefault="002662E0" w:rsidP="006A6CFA">
            <w:pPr>
              <w:pStyle w:val="TableParagraph"/>
              <w:rPr>
                <w:b/>
                <w:sz w:val="18"/>
              </w:rPr>
            </w:pPr>
          </w:p>
        </w:tc>
      </w:tr>
    </w:tbl>
    <w:p w14:paraId="5E381140" w14:textId="77777777" w:rsidR="00FD00BE" w:rsidRPr="00A5538B" w:rsidRDefault="00FD00BE" w:rsidP="00A5538B">
      <w:pPr>
        <w:rPr>
          <w:vertAlign w:val="subscript"/>
        </w:rPr>
      </w:pPr>
    </w:p>
    <w:sectPr w:rsidR="00FD00BE" w:rsidRPr="00A5538B">
      <w:headerReference w:type="default" r:id="rId8"/>
      <w:type w:val="continuous"/>
      <w:pgSz w:w="11910" w:h="16840"/>
      <w:pgMar w:top="1380" w:right="1020" w:bottom="280" w:left="11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5ADDD7" w14:textId="77777777" w:rsidR="00726970" w:rsidRDefault="00726970" w:rsidP="00E37922">
      <w:r>
        <w:separator/>
      </w:r>
    </w:p>
  </w:endnote>
  <w:endnote w:type="continuationSeparator" w:id="0">
    <w:p w14:paraId="4C76FD80" w14:textId="77777777" w:rsidR="00726970" w:rsidRDefault="00726970" w:rsidP="00E37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Regular">
    <w:altName w:val="Yu Gothic"/>
    <w:panose1 w:val="020B0503030403020204"/>
    <w:charset w:val="80"/>
    <w:family w:val="auto"/>
    <w:notTrueType/>
    <w:pitch w:val="default"/>
    <w:sig w:usb0="00000000" w:usb1="08070000" w:usb2="00000010" w:usb3="00000000" w:csb0="00020002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FCFE18" w14:textId="77777777" w:rsidR="00726970" w:rsidRDefault="00726970" w:rsidP="00E37922">
      <w:r>
        <w:separator/>
      </w:r>
    </w:p>
  </w:footnote>
  <w:footnote w:type="continuationSeparator" w:id="0">
    <w:p w14:paraId="69D1B95B" w14:textId="77777777" w:rsidR="00726970" w:rsidRDefault="00726970" w:rsidP="00E37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6EA32" w14:textId="77777777" w:rsidR="00CC0191" w:rsidRPr="00CC0191" w:rsidRDefault="00CC0191" w:rsidP="00CC01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217DA"/>
    <w:multiLevelType w:val="hybridMultilevel"/>
    <w:tmpl w:val="FFF051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63FDC"/>
    <w:multiLevelType w:val="hybridMultilevel"/>
    <w:tmpl w:val="9B9AF082"/>
    <w:lvl w:ilvl="0" w:tplc="19261F9A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" w15:restartNumberingAfterBreak="0">
    <w:nsid w:val="04625153"/>
    <w:multiLevelType w:val="hybridMultilevel"/>
    <w:tmpl w:val="69B6EE08"/>
    <w:lvl w:ilvl="0" w:tplc="6D5CC2AE">
      <w:start w:val="2"/>
      <w:numFmt w:val="lowerLetter"/>
      <w:lvlText w:val="%1)"/>
      <w:lvlJc w:val="left"/>
      <w:pPr>
        <w:ind w:left="340" w:hanging="23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1" w:tplc="3A88065A">
      <w:numFmt w:val="bullet"/>
      <w:lvlText w:val="•"/>
      <w:lvlJc w:val="left"/>
      <w:pPr>
        <w:ind w:left="695" w:hanging="238"/>
      </w:pPr>
      <w:rPr>
        <w:rFonts w:hint="default"/>
        <w:lang w:val="pl-PL" w:eastAsia="en-US" w:bidi="ar-SA"/>
      </w:rPr>
    </w:lvl>
    <w:lvl w:ilvl="2" w:tplc="F0F691C8">
      <w:numFmt w:val="bullet"/>
      <w:lvlText w:val="•"/>
      <w:lvlJc w:val="left"/>
      <w:pPr>
        <w:ind w:left="1050" w:hanging="238"/>
      </w:pPr>
      <w:rPr>
        <w:rFonts w:hint="default"/>
        <w:lang w:val="pl-PL" w:eastAsia="en-US" w:bidi="ar-SA"/>
      </w:rPr>
    </w:lvl>
    <w:lvl w:ilvl="3" w:tplc="202CBD9C">
      <w:numFmt w:val="bullet"/>
      <w:lvlText w:val="•"/>
      <w:lvlJc w:val="left"/>
      <w:pPr>
        <w:ind w:left="1405" w:hanging="238"/>
      </w:pPr>
      <w:rPr>
        <w:rFonts w:hint="default"/>
        <w:lang w:val="pl-PL" w:eastAsia="en-US" w:bidi="ar-SA"/>
      </w:rPr>
    </w:lvl>
    <w:lvl w:ilvl="4" w:tplc="7BD41BB2">
      <w:numFmt w:val="bullet"/>
      <w:lvlText w:val="•"/>
      <w:lvlJc w:val="left"/>
      <w:pPr>
        <w:ind w:left="1761" w:hanging="238"/>
      </w:pPr>
      <w:rPr>
        <w:rFonts w:hint="default"/>
        <w:lang w:val="pl-PL" w:eastAsia="en-US" w:bidi="ar-SA"/>
      </w:rPr>
    </w:lvl>
    <w:lvl w:ilvl="5" w:tplc="DE666F18">
      <w:numFmt w:val="bullet"/>
      <w:lvlText w:val="•"/>
      <w:lvlJc w:val="left"/>
      <w:pPr>
        <w:ind w:left="2116" w:hanging="238"/>
      </w:pPr>
      <w:rPr>
        <w:rFonts w:hint="default"/>
        <w:lang w:val="pl-PL" w:eastAsia="en-US" w:bidi="ar-SA"/>
      </w:rPr>
    </w:lvl>
    <w:lvl w:ilvl="6" w:tplc="887C883E">
      <w:numFmt w:val="bullet"/>
      <w:lvlText w:val="•"/>
      <w:lvlJc w:val="left"/>
      <w:pPr>
        <w:ind w:left="2471" w:hanging="238"/>
      </w:pPr>
      <w:rPr>
        <w:rFonts w:hint="default"/>
        <w:lang w:val="pl-PL" w:eastAsia="en-US" w:bidi="ar-SA"/>
      </w:rPr>
    </w:lvl>
    <w:lvl w:ilvl="7" w:tplc="2D38259A">
      <w:numFmt w:val="bullet"/>
      <w:lvlText w:val="•"/>
      <w:lvlJc w:val="left"/>
      <w:pPr>
        <w:ind w:left="2827" w:hanging="238"/>
      </w:pPr>
      <w:rPr>
        <w:rFonts w:hint="default"/>
        <w:lang w:val="pl-PL" w:eastAsia="en-US" w:bidi="ar-SA"/>
      </w:rPr>
    </w:lvl>
    <w:lvl w:ilvl="8" w:tplc="E110DE9A">
      <w:numFmt w:val="bullet"/>
      <w:lvlText w:val="•"/>
      <w:lvlJc w:val="left"/>
      <w:pPr>
        <w:ind w:left="3182" w:hanging="238"/>
      </w:pPr>
      <w:rPr>
        <w:rFonts w:hint="default"/>
        <w:lang w:val="pl-PL" w:eastAsia="en-US" w:bidi="ar-SA"/>
      </w:rPr>
    </w:lvl>
  </w:abstractNum>
  <w:abstractNum w:abstractNumId="3" w15:restartNumberingAfterBreak="0">
    <w:nsid w:val="082E738B"/>
    <w:multiLevelType w:val="hybridMultilevel"/>
    <w:tmpl w:val="C66A8CFC"/>
    <w:lvl w:ilvl="0" w:tplc="0852A95C">
      <w:start w:val="1"/>
      <w:numFmt w:val="lowerLetter"/>
      <w:lvlText w:val="%1)"/>
      <w:lvlJc w:val="left"/>
      <w:pPr>
        <w:ind w:left="340" w:hanging="238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1" w:tplc="D47AF5C4">
      <w:numFmt w:val="bullet"/>
      <w:lvlText w:val="•"/>
      <w:lvlJc w:val="left"/>
      <w:pPr>
        <w:ind w:left="695" w:hanging="238"/>
      </w:pPr>
      <w:rPr>
        <w:rFonts w:hint="default"/>
        <w:lang w:val="pl-PL" w:eastAsia="en-US" w:bidi="ar-SA"/>
      </w:rPr>
    </w:lvl>
    <w:lvl w:ilvl="2" w:tplc="00309856">
      <w:numFmt w:val="bullet"/>
      <w:lvlText w:val="•"/>
      <w:lvlJc w:val="left"/>
      <w:pPr>
        <w:ind w:left="1050" w:hanging="238"/>
      </w:pPr>
      <w:rPr>
        <w:rFonts w:hint="default"/>
        <w:lang w:val="pl-PL" w:eastAsia="en-US" w:bidi="ar-SA"/>
      </w:rPr>
    </w:lvl>
    <w:lvl w:ilvl="3" w:tplc="890C2AA8">
      <w:numFmt w:val="bullet"/>
      <w:lvlText w:val="•"/>
      <w:lvlJc w:val="left"/>
      <w:pPr>
        <w:ind w:left="1405" w:hanging="238"/>
      </w:pPr>
      <w:rPr>
        <w:rFonts w:hint="default"/>
        <w:lang w:val="pl-PL" w:eastAsia="en-US" w:bidi="ar-SA"/>
      </w:rPr>
    </w:lvl>
    <w:lvl w:ilvl="4" w:tplc="B57A7B76">
      <w:numFmt w:val="bullet"/>
      <w:lvlText w:val="•"/>
      <w:lvlJc w:val="left"/>
      <w:pPr>
        <w:ind w:left="1761" w:hanging="238"/>
      </w:pPr>
      <w:rPr>
        <w:rFonts w:hint="default"/>
        <w:lang w:val="pl-PL" w:eastAsia="en-US" w:bidi="ar-SA"/>
      </w:rPr>
    </w:lvl>
    <w:lvl w:ilvl="5" w:tplc="C260897C">
      <w:numFmt w:val="bullet"/>
      <w:lvlText w:val="•"/>
      <w:lvlJc w:val="left"/>
      <w:pPr>
        <w:ind w:left="2116" w:hanging="238"/>
      </w:pPr>
      <w:rPr>
        <w:rFonts w:hint="default"/>
        <w:lang w:val="pl-PL" w:eastAsia="en-US" w:bidi="ar-SA"/>
      </w:rPr>
    </w:lvl>
    <w:lvl w:ilvl="6" w:tplc="FC4A5072">
      <w:numFmt w:val="bullet"/>
      <w:lvlText w:val="•"/>
      <w:lvlJc w:val="left"/>
      <w:pPr>
        <w:ind w:left="2471" w:hanging="238"/>
      </w:pPr>
      <w:rPr>
        <w:rFonts w:hint="default"/>
        <w:lang w:val="pl-PL" w:eastAsia="en-US" w:bidi="ar-SA"/>
      </w:rPr>
    </w:lvl>
    <w:lvl w:ilvl="7" w:tplc="7452D2BC">
      <w:numFmt w:val="bullet"/>
      <w:lvlText w:val="•"/>
      <w:lvlJc w:val="left"/>
      <w:pPr>
        <w:ind w:left="2827" w:hanging="238"/>
      </w:pPr>
      <w:rPr>
        <w:rFonts w:hint="default"/>
        <w:lang w:val="pl-PL" w:eastAsia="en-US" w:bidi="ar-SA"/>
      </w:rPr>
    </w:lvl>
    <w:lvl w:ilvl="8" w:tplc="347CCAA8">
      <w:numFmt w:val="bullet"/>
      <w:lvlText w:val="•"/>
      <w:lvlJc w:val="left"/>
      <w:pPr>
        <w:ind w:left="3182" w:hanging="238"/>
      </w:pPr>
      <w:rPr>
        <w:rFonts w:hint="default"/>
        <w:lang w:val="pl-PL" w:eastAsia="en-US" w:bidi="ar-SA"/>
      </w:rPr>
    </w:lvl>
  </w:abstractNum>
  <w:abstractNum w:abstractNumId="4" w15:restartNumberingAfterBreak="0">
    <w:nsid w:val="0D413566"/>
    <w:multiLevelType w:val="hybridMultilevel"/>
    <w:tmpl w:val="6B365A00"/>
    <w:lvl w:ilvl="0" w:tplc="473AD6EC">
      <w:start w:val="2"/>
      <w:numFmt w:val="lowerLetter"/>
      <w:lvlText w:val="%1)"/>
      <w:lvlJc w:val="left"/>
      <w:pPr>
        <w:ind w:left="462" w:hanging="284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1" w:tplc="A3B27E98">
      <w:numFmt w:val="bullet"/>
      <w:lvlText w:val="•"/>
      <w:lvlJc w:val="left"/>
      <w:pPr>
        <w:ind w:left="803" w:hanging="284"/>
      </w:pPr>
      <w:rPr>
        <w:rFonts w:hint="default"/>
        <w:lang w:val="pl-PL" w:eastAsia="en-US" w:bidi="ar-SA"/>
      </w:rPr>
    </w:lvl>
    <w:lvl w:ilvl="2" w:tplc="18F0F7CA">
      <w:numFmt w:val="bullet"/>
      <w:lvlText w:val="•"/>
      <w:lvlJc w:val="left"/>
      <w:pPr>
        <w:ind w:left="1146" w:hanging="284"/>
      </w:pPr>
      <w:rPr>
        <w:rFonts w:hint="default"/>
        <w:lang w:val="pl-PL" w:eastAsia="en-US" w:bidi="ar-SA"/>
      </w:rPr>
    </w:lvl>
    <w:lvl w:ilvl="3" w:tplc="C764D930">
      <w:numFmt w:val="bullet"/>
      <w:lvlText w:val="•"/>
      <w:lvlJc w:val="left"/>
      <w:pPr>
        <w:ind w:left="1489" w:hanging="284"/>
      </w:pPr>
      <w:rPr>
        <w:rFonts w:hint="default"/>
        <w:lang w:val="pl-PL" w:eastAsia="en-US" w:bidi="ar-SA"/>
      </w:rPr>
    </w:lvl>
    <w:lvl w:ilvl="4" w:tplc="A8F2C3EC">
      <w:numFmt w:val="bullet"/>
      <w:lvlText w:val="•"/>
      <w:lvlJc w:val="left"/>
      <w:pPr>
        <w:ind w:left="1833" w:hanging="284"/>
      </w:pPr>
      <w:rPr>
        <w:rFonts w:hint="default"/>
        <w:lang w:val="pl-PL" w:eastAsia="en-US" w:bidi="ar-SA"/>
      </w:rPr>
    </w:lvl>
    <w:lvl w:ilvl="5" w:tplc="D1FEBD22">
      <w:numFmt w:val="bullet"/>
      <w:lvlText w:val="•"/>
      <w:lvlJc w:val="left"/>
      <w:pPr>
        <w:ind w:left="2176" w:hanging="284"/>
      </w:pPr>
      <w:rPr>
        <w:rFonts w:hint="default"/>
        <w:lang w:val="pl-PL" w:eastAsia="en-US" w:bidi="ar-SA"/>
      </w:rPr>
    </w:lvl>
    <w:lvl w:ilvl="6" w:tplc="4B963BE8">
      <w:numFmt w:val="bullet"/>
      <w:lvlText w:val="•"/>
      <w:lvlJc w:val="left"/>
      <w:pPr>
        <w:ind w:left="2519" w:hanging="284"/>
      </w:pPr>
      <w:rPr>
        <w:rFonts w:hint="default"/>
        <w:lang w:val="pl-PL" w:eastAsia="en-US" w:bidi="ar-SA"/>
      </w:rPr>
    </w:lvl>
    <w:lvl w:ilvl="7" w:tplc="B836646A">
      <w:numFmt w:val="bullet"/>
      <w:lvlText w:val="•"/>
      <w:lvlJc w:val="left"/>
      <w:pPr>
        <w:ind w:left="2863" w:hanging="284"/>
      </w:pPr>
      <w:rPr>
        <w:rFonts w:hint="default"/>
        <w:lang w:val="pl-PL" w:eastAsia="en-US" w:bidi="ar-SA"/>
      </w:rPr>
    </w:lvl>
    <w:lvl w:ilvl="8" w:tplc="BBFC32AA">
      <w:numFmt w:val="bullet"/>
      <w:lvlText w:val="•"/>
      <w:lvlJc w:val="left"/>
      <w:pPr>
        <w:ind w:left="3206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131B22EA"/>
    <w:multiLevelType w:val="hybridMultilevel"/>
    <w:tmpl w:val="A2F62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FF2656"/>
    <w:multiLevelType w:val="hybridMultilevel"/>
    <w:tmpl w:val="427AB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41415"/>
    <w:multiLevelType w:val="hybridMultilevel"/>
    <w:tmpl w:val="4E7EB57C"/>
    <w:lvl w:ilvl="0" w:tplc="EF7050D8">
      <w:start w:val="2"/>
      <w:numFmt w:val="decimal"/>
      <w:lvlText w:val="%1."/>
      <w:lvlJc w:val="left"/>
      <w:pPr>
        <w:ind w:left="468" w:hanging="358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C77C869A">
      <w:numFmt w:val="bullet"/>
      <w:lvlText w:val=""/>
      <w:lvlJc w:val="left"/>
      <w:pPr>
        <w:ind w:left="842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2" w:tplc="26DABF46">
      <w:numFmt w:val="bullet"/>
      <w:lvlText w:val="•"/>
      <w:lvlJc w:val="left"/>
      <w:pPr>
        <w:ind w:left="1498" w:hanging="358"/>
      </w:pPr>
      <w:rPr>
        <w:rFonts w:hint="default"/>
        <w:lang w:val="pl-PL" w:eastAsia="en-US" w:bidi="ar-SA"/>
      </w:rPr>
    </w:lvl>
    <w:lvl w:ilvl="3" w:tplc="8EA0F63C">
      <w:numFmt w:val="bullet"/>
      <w:lvlText w:val="•"/>
      <w:lvlJc w:val="left"/>
      <w:pPr>
        <w:ind w:left="2157" w:hanging="358"/>
      </w:pPr>
      <w:rPr>
        <w:rFonts w:hint="default"/>
        <w:lang w:val="pl-PL" w:eastAsia="en-US" w:bidi="ar-SA"/>
      </w:rPr>
    </w:lvl>
    <w:lvl w:ilvl="4" w:tplc="E120423E">
      <w:numFmt w:val="bullet"/>
      <w:lvlText w:val="•"/>
      <w:lvlJc w:val="left"/>
      <w:pPr>
        <w:ind w:left="2816" w:hanging="358"/>
      </w:pPr>
      <w:rPr>
        <w:rFonts w:hint="default"/>
        <w:lang w:val="pl-PL" w:eastAsia="en-US" w:bidi="ar-SA"/>
      </w:rPr>
    </w:lvl>
    <w:lvl w:ilvl="5" w:tplc="A796A434">
      <w:numFmt w:val="bullet"/>
      <w:lvlText w:val="•"/>
      <w:lvlJc w:val="left"/>
      <w:pPr>
        <w:ind w:left="3474" w:hanging="358"/>
      </w:pPr>
      <w:rPr>
        <w:rFonts w:hint="default"/>
        <w:lang w:val="pl-PL" w:eastAsia="en-US" w:bidi="ar-SA"/>
      </w:rPr>
    </w:lvl>
    <w:lvl w:ilvl="6" w:tplc="EB6635E2">
      <w:numFmt w:val="bullet"/>
      <w:lvlText w:val="•"/>
      <w:lvlJc w:val="left"/>
      <w:pPr>
        <w:ind w:left="4133" w:hanging="358"/>
      </w:pPr>
      <w:rPr>
        <w:rFonts w:hint="default"/>
        <w:lang w:val="pl-PL" w:eastAsia="en-US" w:bidi="ar-SA"/>
      </w:rPr>
    </w:lvl>
    <w:lvl w:ilvl="7" w:tplc="ABFA1F28">
      <w:numFmt w:val="bullet"/>
      <w:lvlText w:val="•"/>
      <w:lvlJc w:val="left"/>
      <w:pPr>
        <w:ind w:left="4792" w:hanging="358"/>
      </w:pPr>
      <w:rPr>
        <w:rFonts w:hint="default"/>
        <w:lang w:val="pl-PL" w:eastAsia="en-US" w:bidi="ar-SA"/>
      </w:rPr>
    </w:lvl>
    <w:lvl w:ilvl="8" w:tplc="A6767A56">
      <w:numFmt w:val="bullet"/>
      <w:lvlText w:val="•"/>
      <w:lvlJc w:val="left"/>
      <w:pPr>
        <w:ind w:left="5450" w:hanging="358"/>
      </w:pPr>
      <w:rPr>
        <w:rFonts w:hint="default"/>
        <w:lang w:val="pl-PL" w:eastAsia="en-US" w:bidi="ar-SA"/>
      </w:rPr>
    </w:lvl>
  </w:abstractNum>
  <w:abstractNum w:abstractNumId="8" w15:restartNumberingAfterBreak="0">
    <w:nsid w:val="1F8606E8"/>
    <w:multiLevelType w:val="hybridMultilevel"/>
    <w:tmpl w:val="EDA2F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E00D01"/>
    <w:multiLevelType w:val="hybridMultilevel"/>
    <w:tmpl w:val="1452F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427F8E"/>
    <w:multiLevelType w:val="multilevel"/>
    <w:tmpl w:val="70D89A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-6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-2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-492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-39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-656" w:hanging="1440"/>
      </w:pPr>
      <w:rPr>
        <w:rFonts w:hint="default"/>
        <w:b w:val="0"/>
      </w:rPr>
    </w:lvl>
  </w:abstractNum>
  <w:abstractNum w:abstractNumId="11" w15:restartNumberingAfterBreak="0">
    <w:nsid w:val="28B3155B"/>
    <w:multiLevelType w:val="hybridMultilevel"/>
    <w:tmpl w:val="D59A0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1A56F1"/>
    <w:multiLevelType w:val="hybridMultilevel"/>
    <w:tmpl w:val="8B90B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073437"/>
    <w:multiLevelType w:val="hybridMultilevel"/>
    <w:tmpl w:val="06C02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2C32BD"/>
    <w:multiLevelType w:val="hybridMultilevel"/>
    <w:tmpl w:val="8842E110"/>
    <w:lvl w:ilvl="0" w:tplc="C6DED154">
      <w:start w:val="1"/>
      <w:numFmt w:val="decimal"/>
      <w:lvlText w:val="%1."/>
      <w:lvlJc w:val="left"/>
      <w:pPr>
        <w:ind w:left="467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348C6F08">
      <w:start w:val="1"/>
      <w:numFmt w:val="lowerLetter"/>
      <w:lvlText w:val="%2)"/>
      <w:lvlJc w:val="left"/>
      <w:pPr>
        <w:ind w:left="796" w:hanging="286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2" w:tplc="162C0C1C">
      <w:numFmt w:val="bullet"/>
      <w:lvlText w:val="•"/>
      <w:lvlJc w:val="left"/>
      <w:pPr>
        <w:ind w:left="1555" w:hanging="286"/>
      </w:pPr>
      <w:rPr>
        <w:rFonts w:hint="default"/>
        <w:lang w:val="pl-PL" w:eastAsia="en-US" w:bidi="ar-SA"/>
      </w:rPr>
    </w:lvl>
    <w:lvl w:ilvl="3" w:tplc="DE04E8C8">
      <w:numFmt w:val="bullet"/>
      <w:lvlText w:val="•"/>
      <w:lvlJc w:val="left"/>
      <w:pPr>
        <w:ind w:left="2310" w:hanging="286"/>
      </w:pPr>
      <w:rPr>
        <w:rFonts w:hint="default"/>
        <w:lang w:val="pl-PL" w:eastAsia="en-US" w:bidi="ar-SA"/>
      </w:rPr>
    </w:lvl>
    <w:lvl w:ilvl="4" w:tplc="E926E022">
      <w:numFmt w:val="bullet"/>
      <w:lvlText w:val="•"/>
      <w:lvlJc w:val="left"/>
      <w:pPr>
        <w:ind w:left="3066" w:hanging="286"/>
      </w:pPr>
      <w:rPr>
        <w:rFonts w:hint="default"/>
        <w:lang w:val="pl-PL" w:eastAsia="en-US" w:bidi="ar-SA"/>
      </w:rPr>
    </w:lvl>
    <w:lvl w:ilvl="5" w:tplc="F8AA47A2">
      <w:numFmt w:val="bullet"/>
      <w:lvlText w:val="•"/>
      <w:lvlJc w:val="left"/>
      <w:pPr>
        <w:ind w:left="3821" w:hanging="286"/>
      </w:pPr>
      <w:rPr>
        <w:rFonts w:hint="default"/>
        <w:lang w:val="pl-PL" w:eastAsia="en-US" w:bidi="ar-SA"/>
      </w:rPr>
    </w:lvl>
    <w:lvl w:ilvl="6" w:tplc="823259A0">
      <w:numFmt w:val="bullet"/>
      <w:lvlText w:val="•"/>
      <w:lvlJc w:val="left"/>
      <w:pPr>
        <w:ind w:left="4577" w:hanging="286"/>
      </w:pPr>
      <w:rPr>
        <w:rFonts w:hint="default"/>
        <w:lang w:val="pl-PL" w:eastAsia="en-US" w:bidi="ar-SA"/>
      </w:rPr>
    </w:lvl>
    <w:lvl w:ilvl="7" w:tplc="DDA6A23A">
      <w:numFmt w:val="bullet"/>
      <w:lvlText w:val="•"/>
      <w:lvlJc w:val="left"/>
      <w:pPr>
        <w:ind w:left="5332" w:hanging="286"/>
      </w:pPr>
      <w:rPr>
        <w:rFonts w:hint="default"/>
        <w:lang w:val="pl-PL" w:eastAsia="en-US" w:bidi="ar-SA"/>
      </w:rPr>
    </w:lvl>
    <w:lvl w:ilvl="8" w:tplc="247E5750">
      <w:numFmt w:val="bullet"/>
      <w:lvlText w:val="•"/>
      <w:lvlJc w:val="left"/>
      <w:pPr>
        <w:ind w:left="6088" w:hanging="286"/>
      </w:pPr>
      <w:rPr>
        <w:rFonts w:hint="default"/>
        <w:lang w:val="pl-PL" w:eastAsia="en-US" w:bidi="ar-SA"/>
      </w:rPr>
    </w:lvl>
  </w:abstractNum>
  <w:abstractNum w:abstractNumId="15" w15:restartNumberingAfterBreak="0">
    <w:nsid w:val="32552A07"/>
    <w:multiLevelType w:val="hybridMultilevel"/>
    <w:tmpl w:val="DA7206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01F4E"/>
    <w:multiLevelType w:val="hybridMultilevel"/>
    <w:tmpl w:val="6F941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BF4E44"/>
    <w:multiLevelType w:val="hybridMultilevel"/>
    <w:tmpl w:val="7FD21ED2"/>
    <w:lvl w:ilvl="0" w:tplc="99142E1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4E16773"/>
    <w:multiLevelType w:val="hybridMultilevel"/>
    <w:tmpl w:val="73363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6E07E8"/>
    <w:multiLevelType w:val="hybridMultilevel"/>
    <w:tmpl w:val="DE70F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4624B5"/>
    <w:multiLevelType w:val="hybridMultilevel"/>
    <w:tmpl w:val="DF2AF720"/>
    <w:lvl w:ilvl="0" w:tplc="52A86632">
      <w:start w:val="2"/>
      <w:numFmt w:val="decimal"/>
      <w:lvlText w:val="%1."/>
      <w:lvlJc w:val="left"/>
      <w:pPr>
        <w:ind w:left="467" w:hanging="284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18"/>
        <w:szCs w:val="18"/>
        <w:lang w:val="pl-PL" w:eastAsia="en-US" w:bidi="ar-SA"/>
      </w:rPr>
    </w:lvl>
    <w:lvl w:ilvl="1" w:tplc="226AAE74">
      <w:start w:val="1"/>
      <w:numFmt w:val="lowerLetter"/>
      <w:lvlText w:val="%2)"/>
      <w:lvlJc w:val="left"/>
      <w:pPr>
        <w:ind w:left="818" w:hanging="284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18"/>
        <w:szCs w:val="18"/>
        <w:lang w:val="pl-PL" w:eastAsia="en-US" w:bidi="ar-SA"/>
      </w:rPr>
    </w:lvl>
    <w:lvl w:ilvl="2" w:tplc="201E7372">
      <w:numFmt w:val="bullet"/>
      <w:lvlText w:val="•"/>
      <w:lvlJc w:val="left"/>
      <w:pPr>
        <w:ind w:left="1573" w:hanging="284"/>
      </w:pPr>
      <w:rPr>
        <w:rFonts w:hint="default"/>
        <w:lang w:val="pl-PL" w:eastAsia="en-US" w:bidi="ar-SA"/>
      </w:rPr>
    </w:lvl>
    <w:lvl w:ilvl="3" w:tplc="556A189E">
      <w:numFmt w:val="bullet"/>
      <w:lvlText w:val="•"/>
      <w:lvlJc w:val="left"/>
      <w:pPr>
        <w:ind w:left="2327" w:hanging="284"/>
      </w:pPr>
      <w:rPr>
        <w:rFonts w:hint="default"/>
        <w:lang w:val="pl-PL" w:eastAsia="en-US" w:bidi="ar-SA"/>
      </w:rPr>
    </w:lvl>
    <w:lvl w:ilvl="4" w:tplc="B5C49368">
      <w:numFmt w:val="bullet"/>
      <w:lvlText w:val="•"/>
      <w:lvlJc w:val="left"/>
      <w:pPr>
        <w:ind w:left="3081" w:hanging="284"/>
      </w:pPr>
      <w:rPr>
        <w:rFonts w:hint="default"/>
        <w:lang w:val="pl-PL" w:eastAsia="en-US" w:bidi="ar-SA"/>
      </w:rPr>
    </w:lvl>
    <w:lvl w:ilvl="5" w:tplc="97EA8830">
      <w:numFmt w:val="bullet"/>
      <w:lvlText w:val="•"/>
      <w:lvlJc w:val="left"/>
      <w:pPr>
        <w:ind w:left="3835" w:hanging="284"/>
      </w:pPr>
      <w:rPr>
        <w:rFonts w:hint="default"/>
        <w:lang w:val="pl-PL" w:eastAsia="en-US" w:bidi="ar-SA"/>
      </w:rPr>
    </w:lvl>
    <w:lvl w:ilvl="6" w:tplc="38A4796A">
      <w:numFmt w:val="bullet"/>
      <w:lvlText w:val="•"/>
      <w:lvlJc w:val="left"/>
      <w:pPr>
        <w:ind w:left="4589" w:hanging="284"/>
      </w:pPr>
      <w:rPr>
        <w:rFonts w:hint="default"/>
        <w:lang w:val="pl-PL" w:eastAsia="en-US" w:bidi="ar-SA"/>
      </w:rPr>
    </w:lvl>
    <w:lvl w:ilvl="7" w:tplc="699AC4A8">
      <w:numFmt w:val="bullet"/>
      <w:lvlText w:val="•"/>
      <w:lvlJc w:val="left"/>
      <w:pPr>
        <w:ind w:left="5343" w:hanging="284"/>
      </w:pPr>
      <w:rPr>
        <w:rFonts w:hint="default"/>
        <w:lang w:val="pl-PL" w:eastAsia="en-US" w:bidi="ar-SA"/>
      </w:rPr>
    </w:lvl>
    <w:lvl w:ilvl="8" w:tplc="F4806CC6">
      <w:numFmt w:val="bullet"/>
      <w:lvlText w:val="•"/>
      <w:lvlJc w:val="left"/>
      <w:pPr>
        <w:ind w:left="6097" w:hanging="284"/>
      </w:pPr>
      <w:rPr>
        <w:rFonts w:hint="default"/>
        <w:lang w:val="pl-PL" w:eastAsia="en-US" w:bidi="ar-SA"/>
      </w:rPr>
    </w:lvl>
  </w:abstractNum>
  <w:abstractNum w:abstractNumId="21" w15:restartNumberingAfterBreak="0">
    <w:nsid w:val="70497C1B"/>
    <w:multiLevelType w:val="hybridMultilevel"/>
    <w:tmpl w:val="C10A2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9F0BBD"/>
    <w:multiLevelType w:val="hybridMultilevel"/>
    <w:tmpl w:val="5E5EA6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022419"/>
    <w:multiLevelType w:val="hybridMultilevel"/>
    <w:tmpl w:val="1C24C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20"/>
  </w:num>
  <w:num w:numId="6">
    <w:abstractNumId w:val="14"/>
  </w:num>
  <w:num w:numId="7">
    <w:abstractNumId w:val="1"/>
  </w:num>
  <w:num w:numId="8">
    <w:abstractNumId w:val="10"/>
  </w:num>
  <w:num w:numId="9">
    <w:abstractNumId w:val="12"/>
  </w:num>
  <w:num w:numId="10">
    <w:abstractNumId w:val="18"/>
  </w:num>
  <w:num w:numId="11">
    <w:abstractNumId w:val="15"/>
  </w:num>
  <w:num w:numId="12">
    <w:abstractNumId w:val="19"/>
  </w:num>
  <w:num w:numId="13">
    <w:abstractNumId w:val="22"/>
  </w:num>
  <w:num w:numId="14">
    <w:abstractNumId w:val="0"/>
  </w:num>
  <w:num w:numId="15">
    <w:abstractNumId w:val="9"/>
  </w:num>
  <w:num w:numId="16">
    <w:abstractNumId w:val="11"/>
  </w:num>
  <w:num w:numId="17">
    <w:abstractNumId w:val="21"/>
  </w:num>
  <w:num w:numId="18">
    <w:abstractNumId w:val="6"/>
  </w:num>
  <w:num w:numId="19">
    <w:abstractNumId w:val="8"/>
  </w:num>
  <w:num w:numId="20">
    <w:abstractNumId w:val="13"/>
  </w:num>
  <w:num w:numId="21">
    <w:abstractNumId w:val="5"/>
  </w:num>
  <w:num w:numId="22">
    <w:abstractNumId w:val="16"/>
  </w:num>
  <w:num w:numId="23">
    <w:abstractNumId w:val="23"/>
  </w:num>
  <w:num w:numId="24">
    <w:abstractNumId w:val="11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D8"/>
    <w:rsid w:val="00004370"/>
    <w:rsid w:val="0002623B"/>
    <w:rsid w:val="000306DF"/>
    <w:rsid w:val="0003504D"/>
    <w:rsid w:val="00037196"/>
    <w:rsid w:val="0006193D"/>
    <w:rsid w:val="0006628A"/>
    <w:rsid w:val="00094399"/>
    <w:rsid w:val="000E5C0C"/>
    <w:rsid w:val="001013F0"/>
    <w:rsid w:val="001031B9"/>
    <w:rsid w:val="0013608D"/>
    <w:rsid w:val="001430EA"/>
    <w:rsid w:val="00146A15"/>
    <w:rsid w:val="001B30BC"/>
    <w:rsid w:val="002047CA"/>
    <w:rsid w:val="00213C80"/>
    <w:rsid w:val="0025176F"/>
    <w:rsid w:val="002662E0"/>
    <w:rsid w:val="00266B59"/>
    <w:rsid w:val="00281D90"/>
    <w:rsid w:val="00291096"/>
    <w:rsid w:val="002B6DCE"/>
    <w:rsid w:val="00304762"/>
    <w:rsid w:val="00314970"/>
    <w:rsid w:val="003179C7"/>
    <w:rsid w:val="0033300B"/>
    <w:rsid w:val="00345D3C"/>
    <w:rsid w:val="00373CD4"/>
    <w:rsid w:val="003C473D"/>
    <w:rsid w:val="003C4E11"/>
    <w:rsid w:val="003D5DC8"/>
    <w:rsid w:val="003D7446"/>
    <w:rsid w:val="00417B85"/>
    <w:rsid w:val="00456FA2"/>
    <w:rsid w:val="00457ACE"/>
    <w:rsid w:val="00473E44"/>
    <w:rsid w:val="00474BA7"/>
    <w:rsid w:val="004B7DC0"/>
    <w:rsid w:val="004C5578"/>
    <w:rsid w:val="004F3EF3"/>
    <w:rsid w:val="005018A0"/>
    <w:rsid w:val="00505549"/>
    <w:rsid w:val="00511DB0"/>
    <w:rsid w:val="00541E3A"/>
    <w:rsid w:val="00576925"/>
    <w:rsid w:val="0059358E"/>
    <w:rsid w:val="005A2C2F"/>
    <w:rsid w:val="005C2845"/>
    <w:rsid w:val="005C60CA"/>
    <w:rsid w:val="005E7C37"/>
    <w:rsid w:val="006125D8"/>
    <w:rsid w:val="00613EA2"/>
    <w:rsid w:val="00640952"/>
    <w:rsid w:val="006412E9"/>
    <w:rsid w:val="00677AEC"/>
    <w:rsid w:val="00685234"/>
    <w:rsid w:val="0069246B"/>
    <w:rsid w:val="00693912"/>
    <w:rsid w:val="006A566C"/>
    <w:rsid w:val="006A6CFA"/>
    <w:rsid w:val="006D2D40"/>
    <w:rsid w:val="006F7E75"/>
    <w:rsid w:val="00712C48"/>
    <w:rsid w:val="007244D9"/>
    <w:rsid w:val="00726970"/>
    <w:rsid w:val="007438D8"/>
    <w:rsid w:val="0077337F"/>
    <w:rsid w:val="00793FBA"/>
    <w:rsid w:val="007C6BA7"/>
    <w:rsid w:val="007D1CB5"/>
    <w:rsid w:val="007E3473"/>
    <w:rsid w:val="007E4AA2"/>
    <w:rsid w:val="008123C9"/>
    <w:rsid w:val="00826051"/>
    <w:rsid w:val="00877C42"/>
    <w:rsid w:val="00895D8A"/>
    <w:rsid w:val="008A77CB"/>
    <w:rsid w:val="008B1C4C"/>
    <w:rsid w:val="008D5491"/>
    <w:rsid w:val="008E1DDD"/>
    <w:rsid w:val="009115E5"/>
    <w:rsid w:val="00934616"/>
    <w:rsid w:val="009708B3"/>
    <w:rsid w:val="009D053E"/>
    <w:rsid w:val="009F5E3E"/>
    <w:rsid w:val="00A057FF"/>
    <w:rsid w:val="00A157B0"/>
    <w:rsid w:val="00A5538B"/>
    <w:rsid w:val="00AE5072"/>
    <w:rsid w:val="00AE546B"/>
    <w:rsid w:val="00B140F4"/>
    <w:rsid w:val="00B371EC"/>
    <w:rsid w:val="00B43A3E"/>
    <w:rsid w:val="00B563BD"/>
    <w:rsid w:val="00B93FB3"/>
    <w:rsid w:val="00BC14B8"/>
    <w:rsid w:val="00BD32E3"/>
    <w:rsid w:val="00BF4CF8"/>
    <w:rsid w:val="00C14FA0"/>
    <w:rsid w:val="00C1660B"/>
    <w:rsid w:val="00C25716"/>
    <w:rsid w:val="00C26B92"/>
    <w:rsid w:val="00C26F22"/>
    <w:rsid w:val="00C3520E"/>
    <w:rsid w:val="00C45BA8"/>
    <w:rsid w:val="00C52696"/>
    <w:rsid w:val="00C90A5D"/>
    <w:rsid w:val="00C96C38"/>
    <w:rsid w:val="00CA571E"/>
    <w:rsid w:val="00CC0191"/>
    <w:rsid w:val="00CE40B6"/>
    <w:rsid w:val="00CE5EF4"/>
    <w:rsid w:val="00CF4AC4"/>
    <w:rsid w:val="00D01841"/>
    <w:rsid w:val="00D2370C"/>
    <w:rsid w:val="00D34DE8"/>
    <w:rsid w:val="00D73C0A"/>
    <w:rsid w:val="00E00167"/>
    <w:rsid w:val="00E03782"/>
    <w:rsid w:val="00E10805"/>
    <w:rsid w:val="00E32C41"/>
    <w:rsid w:val="00E37922"/>
    <w:rsid w:val="00E42473"/>
    <w:rsid w:val="00E52468"/>
    <w:rsid w:val="00EB0E62"/>
    <w:rsid w:val="00EB2AD7"/>
    <w:rsid w:val="00ED1C31"/>
    <w:rsid w:val="00ED4D3E"/>
    <w:rsid w:val="00ED6A8F"/>
    <w:rsid w:val="00F116D9"/>
    <w:rsid w:val="00F1564F"/>
    <w:rsid w:val="00F46169"/>
    <w:rsid w:val="00F71AC1"/>
    <w:rsid w:val="00F820AA"/>
    <w:rsid w:val="00FD00BE"/>
    <w:rsid w:val="00FD4F31"/>
    <w:rsid w:val="00FE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68B97"/>
  <w15:docId w15:val="{3699E4A7-014D-4E0B-97FB-24E71AAE6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left="307"/>
    </w:pPr>
    <w:rPr>
      <w:rFonts w:ascii="Times New Roman" w:eastAsia="Times New Roman" w:hAnsi="Times New Roman" w:cs="Times New Roman"/>
      <w:b/>
      <w:bCs/>
      <w:i/>
      <w:iCs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E37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92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37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7922"/>
    <w:rPr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6B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6B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6BA7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6B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6BA7"/>
    <w:rPr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BA7"/>
    <w:rPr>
      <w:rFonts w:ascii="Segoe UI" w:hAnsi="Segoe UI" w:cs="Segoe UI"/>
      <w:sz w:val="18"/>
      <w:szCs w:val="18"/>
      <w:lang w:val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F820AA"/>
    <w:rPr>
      <w:lang w:val="pl-PL"/>
    </w:rPr>
  </w:style>
  <w:style w:type="paragraph" w:styleId="NormalnyWeb">
    <w:name w:val="Normal (Web)"/>
    <w:basedOn w:val="Normalny"/>
    <w:uiPriority w:val="99"/>
    <w:unhideWhenUsed/>
    <w:rsid w:val="00AE546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C60C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C60CA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C60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2940</Words>
  <Characters>17646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20545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Grębosz, Halina</dc:creator>
  <cp:lastModifiedBy>Magdalena Rdzeń</cp:lastModifiedBy>
  <cp:revision>2</cp:revision>
  <cp:lastPrinted>2023-05-08T10:56:00Z</cp:lastPrinted>
  <dcterms:created xsi:type="dcterms:W3CDTF">2025-05-08T09:00:00Z</dcterms:created>
  <dcterms:modified xsi:type="dcterms:W3CDTF">2025-05-08T09:00:00Z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2023-04-27T00:00:00Z</vt:filetime>
  </property>
  <property fmtid="{D5CDD505-2E9C-101B-9397-08002B2CF9AE}" pid="5" name="Producer">
    <vt:lpwstr>Microsoft® Word 2019</vt:lpwstr>
  </property>
</Properties>
</file>